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4A8" w:rsidRPr="00EA5FBC" w:rsidRDefault="00E544A8" w:rsidP="00E544A8">
      <w:pPr>
        <w:spacing w:line="0" w:lineRule="atLeast"/>
        <w:rPr>
          <w:rFonts w:ascii="標楷體" w:eastAsia="標楷體" w:hAnsi="標楷體"/>
          <w:b/>
          <w:i/>
          <w:color w:val="FF0000"/>
        </w:rPr>
      </w:pPr>
      <w:r w:rsidRPr="00EA5FBC">
        <w:rPr>
          <w:rFonts w:ascii="標楷體" w:eastAsia="標楷體" w:hAnsi="標楷體"/>
          <w:b/>
          <w:i/>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125.85pt;margin-top:8.55pt;width:405pt;height:27.7pt;z-index:251654656" fillcolor="#c00000" stroked="f" strokecolor="white">
            <v:shadow color="#868686"/>
            <v:textpath style="font-family:&quot;微軟正黑體&quot;;font-size:18pt;font-weight:bold;v-text-reverse:t;v-text-kern:t" trim="t" fitpath="t" string="世界雙遺產黃山婺源篁嶺晒秋宏村古村落千島湖八日(無購物)"/>
          </v:shape>
        </w:pict>
      </w:r>
      <w:r w:rsidRPr="00EA5FBC">
        <w:rPr>
          <w:i/>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9" o:spid="_x0000_s1047" type="#_x0000_t176" style="position:absolute;margin-left:117.1pt;margin-top:4.25pt;width:422.9pt;height:36.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VmuAIAADAFAAAOAAAAZHJzL2Uyb0RvYy54bWysVEGO0zAU3SNxB8v7TpI2nabRpKOqaRHS&#10;ACMNHMBNnMbCsYPtNh3QLNiwYQEbkBDs2HABNrDgMjDDMfh22tKBzQjRhWvH/v+/9/6zj47XFUcr&#10;qjSTIsHBgY8RFZnMmVgk+NHDWSfCSBsicsKloAk+pxofj27fOmrqmHZlKXlOFYIkQsdNneDSmDr2&#10;PJ2VtCL6QNZUwGYhVUUMLNXCyxVpIHvFva7vH3qNVHmtZEa1hq9pu4lHLn9R0Mw8KApNDeIJBmzG&#10;jcqNczt6oyMSLxSpS5ZtYJB/QFERJqDoLlVKDEFLxf5KVbFMSS0Lc5DJypNFwTLqOACbwP+DzVlJ&#10;auq4gDi63smk/1/a7P7qVCGWJ3iIkSAVtOjy8/OrTy9/fHgbo8v3375//fjz3Zur1y/sty+v0NBK&#10;1tQ6hsiz+lRZ0ro+kdljjYSclEQs6Fgp2ZSU5AA0sOe9awF2oSEUzZt7MoeKZGmkU29dqMomBF3Q&#10;2jXpfNckujYog4/93sCPetDLDPbCfhQOXBc9Em+ja6XNHSorZCcJLrhsAJcyY26oEsTQ09YvriRZ&#10;nWhjIZJ4G2cRCDljnDt3cIGaBPeiwLdFqxq0yufcBWvJWW4POhXUYj7hCq2I9Zr7Oe6gz/6xigEK&#10;xFmV4Gh3iMRWrqnIXUVDGG/ngIoLmxzYA87NrHXWs6E/nEbTKOyE3cNpJ/TTtDOeTcLO4SwY9NNe&#10;OpmkwYXFGYRxyfKcCgt16/IgvJmLNvet9efO59co6Zsw967DcIoDq+2/Y+d8Yq3RWmwu83OwiZLQ&#10;RdAenhmYlFI9xaiBK5tg/WRJFMWI3xVgtWEQhvaOu0XYH3RhofZ35vs7RGSQKsEGo3Y6Me27sKwV&#10;W5RQKXA9FnIM9iyYM4m1botqY2q4lo7B5gmx935/7U79fuhGvwAAAP//AwBQSwMEFAAGAAgAAAAh&#10;ANN3zlXfAAAACQEAAA8AAABkcnMvZG93bnJldi54bWxMj0FLw0AQhe+C/2EZwZvdNbE2xGyKCAU9&#10;lbZCr5tkTILZ2ZDdNGl/vdOTPc57jzffy9az7cQJB9860vC8UCCQSle1VGv4PmyeEhA+GKpM5wg1&#10;nNHDOr+/y0xauYl2eNqHWnAJ+dRoaELoUyl92aA1fuF6JPZ+3GBN4HOoZTWYicttJyOlXqU1LfGH&#10;xvT40WD5ux+thuX4OR7lFK8Om6/4st1t48ImR60fH+b3NxAB5/Afhis+o0POTIUbqfKi0xDFLxFH&#10;NSRLEFdfJYrHFSyoFcg8k7cL8j8AAAD//wMAUEsBAi0AFAAGAAgAAAAhALaDOJL+AAAA4QEAABMA&#10;AAAAAAAAAAAAAAAAAAAAAFtDb250ZW50X1R5cGVzXS54bWxQSwECLQAUAAYACAAAACEAOP0h/9YA&#10;AACUAQAACwAAAAAAAAAAAAAAAAAvAQAAX3JlbHMvLnJlbHNQSwECLQAUAAYACAAAACEAaKN1ZrgC&#10;AAAwBQAADgAAAAAAAAAAAAAAAAAuAgAAZHJzL2Uyb0RvYy54bWxQSwECLQAUAAYACAAAACEA03fO&#10;Vd8AAAAJAQAADwAAAAAAAAAAAAAAAAASBQAAZHJzL2Rvd25yZXYueG1sUEsFBgAAAAAEAAQA8wAA&#10;AB4GAAAAAA==&#10;" strokecolor="#4f81bd" strokeweight="5pt">
            <v:stroke linestyle="thickThin"/>
            <v:shadow color="#868686"/>
            <v:textbox>
              <w:txbxContent>
                <w:p w:rsidR="00B40DD5" w:rsidRDefault="00B40DD5"/>
              </w:txbxContent>
            </v:textbox>
          </v:shape>
        </w:pict>
      </w:r>
      <w:r w:rsidRPr="00EA5FBC">
        <w:rPr>
          <w:rFonts w:ascii="標楷體" w:eastAsia="標楷體" w:hAnsi="標楷體"/>
          <w:b/>
          <w:i/>
          <w:noProof/>
          <w:color w:val="FF0000"/>
        </w:rPr>
        <w:pict>
          <v:shape id="_x0000_s1049" type="#_x0000_t136" style="position:absolute;margin-left:9pt;margin-top:12.65pt;width:99.6pt;height:18pt;z-index:251655680" strokecolor="white">
            <v:shadow color="#868686"/>
            <v:textpath style="font-family:&quot;微軟正黑體&quot;;font-size:18pt;v-text-reverse:t;v-text-kern:t" trim="t" fitpath="t" string="海棠大地"/>
          </v:shape>
        </w:pict>
      </w:r>
      <w:r w:rsidRPr="00EA5FBC">
        <w:rPr>
          <w:i/>
          <w:noProof/>
        </w:rPr>
        <w:pict>
          <v:shape id="流程圖: 替代處理程序 8" o:spid="_x0000_s1046" type="#_x0000_t176" style="position:absolute;margin-left:.2pt;margin-top:4.25pt;width:116.9pt;height:36.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h3YgIAAHEEAAAOAAAAZHJzL2Uyb0RvYy54bWysVL1uFDEQ7pF4B8s92dtkkxyr24uihCCk&#10;AJECD+Dzem8t/MfYd3uho0lDAQ1ICDoaXoAGCl4GEh6DsfdyXIAKsYXlsT0z33zfzI72FlqRuQAv&#10;ralovjGgRBhua2mmFX386OjWkBIfmKmZskZU9Ex4uje+eWPUuVJs2taqWgDBIMaXnatoG4Irs8zz&#10;VmjmN6wTBi8bC5oFNGGa1cA6jK5VtjkY7GSdhdqB5cJ7PD3sL+k4xW8awcPDpvEiEFVRxBbSCmmd&#10;xDUbj1g5BeZayZcw2D+g0EwaTLoKdcgCIzOQf4TSkoP1tgkb3OrMNo3kItWA1eSD36o5bZkTqRYk&#10;x7sVTf7/heUP5idAZF1RFMowjRJdfHp++fHF9/dvSnLx7uu3Lx9+vH19+eo8nn1+SYaRss75Ej1P&#10;3QnEor07tvyJJ8YetMxMxT6A7VrBagSax/fZNYdoeHQlk+6+rTEjmwWb2Fs0oGNA5IUskkhnK5HE&#10;IhCOh3kxLHa2UEuOd8X2sNhNKmasvPJ24MNdYTWJm4o2ynaIC8K+CgIMC+Kk75eUks2PfYgQWXnl&#10;l0qyStZHUqlkwHRyoIDMWeyi9KWqsPL1Z8qQrqJbw3wQ0WmHpNYTlbJce+fXw22l72/htES4REmN&#10;2qxysjLyesfUqXEDk6rfI3xllkRHbnuNJrY+Q57B9n2Pc4qb1sIzSjrs+Yr6pzMGghJ1z6BWt/Oi&#10;iEOSjGJ7dxMNWL+ZrN8wwzFURQMl/fYg9IM1cyCnLWbKU+3G7qO+jUwsR+17VEuw2NeJ/OUMxsFZ&#10;t9OrX3+K8U8AAAD//wMAUEsDBBQABgAIAAAAIQDKwBPB3AAAAAUBAAAPAAAAZHJzL2Rvd25yZXYu&#10;eG1sTI5NT8JAFEX3Jv6HyTNxJ1MqKqmdEkKABRsiouuh82gbOm9KZ/rBv/e50uXNvTn3pIvR1qLH&#10;1leOFEwnEQik3JmKCgXHz83THIQPmoyuHaGCG3pYZPd3qU6MG+gD+0MoBEPIJ1pBGUKTSOnzEq32&#10;E9cgcXd2rdWBY1tI0+qB4baWcRS9Sqsr4odSN7gqMb8cOqvgcvwehlV/7W7L/dduG9ab/bmfKvX4&#10;MC7fQQQcw98YfvVZHTJ2OrmOjBe1ghnvFMxfQHAZP89iECfO0RvILJX/7bMfAAAA//8DAFBLAQIt&#10;ABQABgAIAAAAIQC2gziS/gAAAOEBAAATAAAAAAAAAAAAAAAAAAAAAABbQ29udGVudF9UeXBlc10u&#10;eG1sUEsBAi0AFAAGAAgAAAAhADj9If/WAAAAlAEAAAsAAAAAAAAAAAAAAAAALwEAAF9yZWxzLy5y&#10;ZWxzUEsBAi0AFAAGAAgAAAAhAL08KHdiAgAAcQQAAA4AAAAAAAAAAAAAAAAALgIAAGRycy9lMm9E&#10;b2MueG1sUEsBAi0AFAAGAAgAAAAhAMrAE8HcAAAABQEAAA8AAAAAAAAAAAAAAAAAvAQAAGRycy9k&#10;b3ducmV2LnhtbFBLBQYAAAAABAAEAPMAAADFBQAAAAA=&#10;" fillcolor="#4f81bd" strokecolor="#f2f2f2" strokeweight="3pt">
            <v:shadow on="t" type="perspective" color="#243f60" opacity=".5" offset="1pt" offset2="-1pt"/>
          </v:shape>
        </w:pict>
      </w:r>
      <w:r w:rsidRPr="00EA5FBC">
        <w:rPr>
          <w:rFonts w:ascii="標楷體" w:eastAsia="標楷體" w:hAnsi="標楷體"/>
          <w:b/>
          <w:i/>
          <w:noProof/>
          <w:color w:val="FF0000"/>
        </w:rPr>
        <w:pict>
          <v:shape id="_x0000_s1045" type="#_x0000_t136" style="position:absolute;margin-left:126pt;margin-top:-346.35pt;width:405pt;height:20.25pt;z-index:251651584" fillcolor="black" stroked="f" strokecolor="white">
            <v:shadow color="#868686"/>
            <v:textpath style="font-family:&quot;標楷體&quot;;font-size:20pt;font-weight:bold;v-text-reverse:t;v-text-kern:t" trim="t" fitpath="t" string="九寨溝.黃龍.峨嵋金頂天堂環球中心海洋樂園尊爵五星雙飛8天"/>
          </v:shape>
        </w:pict>
      </w:r>
      <w:r w:rsidRPr="00EA5FBC">
        <w:rPr>
          <w:rFonts w:ascii="標楷體" w:eastAsia="標楷體" w:hAnsi="標楷體"/>
          <w:b/>
          <w:i/>
          <w:noProof/>
          <w:color w:val="FF0000"/>
        </w:rPr>
        <w:pict>
          <v:shape id="_x0000_s1044" type="#_x0000_t136" style="position:absolute;margin-left:9pt;margin-top:-347.15pt;width:96pt;height:24pt;z-index:251650560" strokecolor="white">
            <v:shadow color="#868686"/>
            <v:textpath style="font-family:&quot;標楷體&quot;;font-size:24pt;v-text-reverse:t;v-text-kern:t" trim="t" fitpath="t" string="最憶九寨"/>
          </v:shape>
        </w:pict>
      </w:r>
      <w:r w:rsidRPr="00EA5FBC">
        <w:rPr>
          <w:i/>
          <w:noProof/>
        </w:rPr>
        <w:pict>
          <v:shape id="流程圖: 替代處理程序 6" o:spid="_x0000_s1043" type="#_x0000_t176" style="position:absolute;margin-left:117.1pt;margin-top:-355.7pt;width:422.9pt;height:36.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h9uAIAADAFAAAOAAAAZHJzL2Uyb0RvYy54bWysVEGO0zAU3SNxB8v7TpI2bTPRpKOqaRHS&#10;ACMNHMBNnMbCsYPtNh3QLNiwYQEbkBDs2HABNrDgMjDDMfh22tKBzQjRhWvH/v+/9/6zj47XFUcr&#10;qjSTIsHBgY8RFZnMmVgk+NHDWSfCSBsicsKloAk+pxofj27fOmrqmHZlKXlOFYIkQsdNneDSmDr2&#10;PJ2VtCL6QNZUwGYhVUUMLNXCyxVpIHvFva7vD7xGqrxWMqNaw9e03cQjl78oaGYeFIWmBvEEAzbj&#10;RuXGuR290RGJF4rUJcs2MMg/oKgIE1B0lyolhqClYn+lqlimpJaFOchk5cmiYBl1HIBN4P/B5qwk&#10;NXVcQBxd72TS/y9tdn91qhDLEzzASJAKWnT5+fnVp5c/PryN0eX7b9+/fvz57s3V6xf225dXaGAl&#10;a2odQ+RZfaosaV2fyOyxRkJOSiIWdKyUbEpKcgAa2PPetQC70BCK5s09mUNFsjTSqbcuVGUTgi5o&#10;7Zp0vmsSXRuUwcd+b+hHPehlBnthPwqHroseibfRtdLmDpUVspMEF1w2gEuZMTdUCWLoaesXV5Ks&#10;TrSxEEm8jbMIhJwxzp07uEBNgntR4NuiVQ1a5XPugrXkLLcHnQpqMZ9whVbEes39HHfQZ/9YxQAF&#10;4qxKcLQ7RGIr11TkrqIhjLdzQMWFTQ7sAedm1jrr2aF/OI2mUdgJu4NpJ/TTtDOeTcLOYBYM+2kv&#10;nUzS4MLiDMK4ZHlOhYW6dXkQ3sxFm/vW+nPn82uU9E2Ye9dhOMWB1fbfsXM+sdZoLTaX+TnYREno&#10;ImgPzwxMSqmeYtTAlU2wfrIkimLE7wqw2mEQhvaOu0XYH3ZhofZ35vs7RGSQKsEGo3Y6Me27sKwV&#10;W5RQKXA9FnIM9iyYM4m1botqY2q4lo7B5gmx935/7U79fuhGvwAAAP//AwBQSwMEFAAGAAgAAAAh&#10;ANrgoE7jAAAADgEAAA8AAABkcnMvZG93bnJldi54bWxMj8FOwzAMhu9IvENkJG5b0nZspTSdENIk&#10;OE3bkHZNm9BWNE7VpGvh6fFO42j70+/vz7ez7djFDL51KCFaCmAGK6dbrCV8nnaLFJgPCrXqHBoJ&#10;P8bDtri/y1Wm3YQHczmGmlEI+kxJaELoM8591Rir/NL1Bun25QarAo1DzfWgJgq3HY+FWHOrWqQP&#10;jerNW2Oq7+NoJTyN7+OZT8nmtPtIfveHfVLa9Czl48P8+gIsmDncYLjqkzoU5FS6EbVnnYQ4WcWE&#10;SlhsomgF7IqIVFC/knbr5DkGXuT8f43iDwAA//8DAFBLAQItABQABgAIAAAAIQC2gziS/gAAAOEB&#10;AAATAAAAAAAAAAAAAAAAAAAAAABbQ29udGVudF9UeXBlc10ueG1sUEsBAi0AFAAGAAgAAAAhADj9&#10;If/WAAAAlAEAAAsAAAAAAAAAAAAAAAAALwEAAF9yZWxzLy5yZWxzUEsBAi0AFAAGAAgAAAAhAKh4&#10;yH24AgAAMAUAAA4AAAAAAAAAAAAAAAAALgIAAGRycy9lMm9Eb2MueG1sUEsBAi0AFAAGAAgAAAAh&#10;ANrgoE7jAAAADgEAAA8AAAAAAAAAAAAAAAAAEgUAAGRycy9kb3ducmV2LnhtbFBLBQYAAAAABAAE&#10;APMAAAAiBgAAAAA=&#10;" filled="f" fillcolor="black" strokeweight="3pt">
            <v:stroke linestyle="thinThin"/>
          </v:shape>
        </w:pict>
      </w:r>
      <w:r w:rsidRPr="00EA5FBC">
        <w:rPr>
          <w:i/>
          <w:noProof/>
        </w:rPr>
        <w:pict>
          <v:shape id="流程圖: 替代處理程序 5" o:spid="_x0000_s1042" type="#_x0000_t176" style="position:absolute;margin-left:0;margin-top:-355.35pt;width:116.9pt;height:36.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6EYwIAAHEEAAAOAAAAZHJzL2Uyb0RvYy54bWysVL1uFDEQ7pF4B8s92dtkLzlW2YuihCCk&#10;AJECD+Dzem8t/MfYd3uho0lDAQ1ICDoaXoAGCl4GEh6DsfdyXIAKsYXlsT3ffPPNzO7uLbQicwFe&#10;WlPRfGNAiTDc1tJMK/r40dGtESU+MFMzZY2o6JnwdG9888Zu50qxaVuragEEQYwvO1fRNgRXZpnn&#10;rdDMb1gnDF42FjQLaMI0q4F1iK5VtjkYbGedhdqB5cJ7PD3sL+k44TeN4OFh03gRiKoocgtphbRO&#10;4pqNd1k5BeZayZc02D+w0EwaDLqCOmSBkRnIP6C05GC9bcIGtzqzTSO5SDlgNvngt2xOW+ZEygXF&#10;8W4lk/9/sPzB/ASIrCs6pMQwjSW6+PT88uOL7+/flOTi3ddvXz78ePv68tV5PPv8kgyjZJ3zJXqe&#10;uhOISXt3bPkTT4w9aJmZin0A27WC1Ug0j++zaw7R8OhKJt19W2NENgs2qbdoQEdA1IUsUpHOVkUS&#10;i0A4HubFqNjewlpyvCuGo2InVTFj5ZW3Ax/uCqtJ3FS0UbZDXhD2VRBgWBAnfb+kkGx+7EOkyMor&#10;v5SSVbI+kkolA6aTAwVkzmIXpS9lhZmvP1OGdBXdGuWDyE47FLWeqBTl2ju/DreVvr/BaYl0iZK6&#10;oqNVTFZGXe+YOjVuYFL1e6SvzFLoqG1fo4mtz1BnsH3f45ziprXwjJIOe76i/umMgaBE3TNYq9t5&#10;UcQhSUYx3NlEA9ZvJus3zHCEqmigpN8ehH6wZg7ktMVIecrd2H2sbyOTyrH2PaslWezrJP5yBuPg&#10;rNvp1a8/xfgnAAAA//8DAFBLAwQUAAYACAAAACEA3ZYxMuEAAAAKAQAADwAAAGRycy9kb3ducmV2&#10;LnhtbEyPTU/DMAyG70j8h8hI3La0q9im0nSaJsaBy8QYnLPGa6s1TmnSj/17zAmO9mu9fp5sM9lG&#10;DNj52pGCeB6BQCqcqalUcPrYz9YgfNBkdOMIFdzQwya/v8t0atxI7zgcQym4hHyqFVQhtKmUvqjQ&#10;aj93LRJnF9dZHXjsSmk6PXK5beQiipbS6pr4Q6Vb3FVYXI+9VXA9fY3jbvjub9vD59treNkfLkOs&#10;1OPDtH0GEXAKf8fwi8/okDPT2fVkvGgUsEhQMFvF0QoE54skYZUzr5bJ+glknsn/CvkPAAAA//8D&#10;AFBLAQItABQABgAIAAAAIQC2gziS/gAAAOEBAAATAAAAAAAAAAAAAAAAAAAAAABbQ29udGVudF9U&#10;eXBlc10ueG1sUEsBAi0AFAAGAAgAAAAhADj9If/WAAAAlAEAAAsAAAAAAAAAAAAAAAAALwEAAF9y&#10;ZWxzLy5yZWxzUEsBAi0AFAAGAAgAAAAhAAU33oRjAgAAcQQAAA4AAAAAAAAAAAAAAAAALgIAAGRy&#10;cy9lMm9Eb2MueG1sUEsBAi0AFAAGAAgAAAAhAN2WMTLhAAAACgEAAA8AAAAAAAAAAAAAAAAAvQQA&#10;AGRycy9kb3ducmV2LnhtbFBLBQYAAAAABAAEAPMAAADLBQAAAAA=&#10;" fillcolor="black" strokecolor="#333" strokeweight="3pt">
            <v:stroke linestyle="thinThin"/>
          </v:shape>
        </w:pict>
      </w:r>
    </w:p>
    <w:p w:rsidR="00E544A8" w:rsidRPr="00EA5FBC" w:rsidRDefault="00AE5A47" w:rsidP="000271FC">
      <w:pPr>
        <w:tabs>
          <w:tab w:val="left" w:pos="4863"/>
          <w:tab w:val="left" w:pos="9676"/>
        </w:tabs>
        <w:rPr>
          <w:rFonts w:ascii="標楷體" w:eastAsia="標楷體" w:hAnsi="標楷體" w:hint="eastAsia"/>
          <w:b/>
          <w:i/>
          <w:color w:val="FF0000"/>
          <w:sz w:val="28"/>
          <w:szCs w:val="28"/>
        </w:rPr>
      </w:pPr>
      <w:r>
        <w:rPr>
          <w:rFonts w:ascii="標楷體" w:eastAsia="標楷體" w:hAnsi="標楷體"/>
          <w:b/>
          <w:i/>
          <w:color w:val="FF0000"/>
          <w:sz w:val="28"/>
          <w:szCs w:val="28"/>
        </w:rPr>
        <w:tab/>
      </w:r>
      <w:r>
        <w:rPr>
          <w:rFonts w:ascii="標楷體" w:eastAsia="標楷體" w:hAnsi="標楷體"/>
          <w:b/>
          <w:i/>
          <w:color w:val="FF0000"/>
          <w:sz w:val="28"/>
          <w:szCs w:val="28"/>
        </w:rPr>
        <w:tab/>
      </w:r>
    </w:p>
    <w:p w:rsidR="00017A4D" w:rsidRPr="00FD7A0A" w:rsidRDefault="006D6C3A" w:rsidP="00FD7A0A">
      <w:pPr>
        <w:tabs>
          <w:tab w:val="left" w:pos="611"/>
        </w:tabs>
        <w:rPr>
          <w:rFonts w:ascii="標楷體" w:eastAsia="標楷體" w:hAnsi="標楷體" w:hint="eastAsia"/>
          <w:b/>
          <w:color w:val="FF0000"/>
          <w:sz w:val="28"/>
          <w:szCs w:val="28"/>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457200</wp:posOffset>
            </wp:positionV>
            <wp:extent cx="6858000" cy="3394710"/>
            <wp:effectExtent l="19050" t="0" r="0" b="0"/>
            <wp:wrapTight wrapText="bothSides">
              <wp:wrapPolygon edited="0">
                <wp:start x="-60" y="0"/>
                <wp:lineTo x="-60" y="21455"/>
                <wp:lineTo x="21600" y="21455"/>
                <wp:lineTo x="21600" y="0"/>
                <wp:lineTo x="-60" y="0"/>
              </wp:wrapPolygon>
            </wp:wrapTight>
            <wp:docPr id="27" name="圖片 27" descr="篁嶺晒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篁嶺晒秋"/>
                    <pic:cNvPicPr>
                      <a:picLocks noChangeAspect="1" noChangeArrowheads="1"/>
                    </pic:cNvPicPr>
                  </pic:nvPicPr>
                  <pic:blipFill>
                    <a:blip r:embed="rId8" cstate="print"/>
                    <a:srcRect/>
                    <a:stretch>
                      <a:fillRect/>
                    </a:stretch>
                  </pic:blipFill>
                  <pic:spPr bwMode="auto">
                    <a:xfrm>
                      <a:off x="0" y="0"/>
                      <a:ext cx="6858000" cy="3394710"/>
                    </a:xfrm>
                    <a:prstGeom prst="rect">
                      <a:avLst/>
                    </a:prstGeom>
                    <a:noFill/>
                    <a:ln w="9525">
                      <a:noFill/>
                      <a:miter lim="800000"/>
                      <a:headEnd/>
                      <a:tailEnd/>
                    </a:ln>
                  </pic:spPr>
                </pic:pic>
              </a:graphicData>
            </a:graphic>
          </wp:anchor>
        </w:drawing>
      </w:r>
      <w:r>
        <w:rPr>
          <w:rFonts w:ascii="標楷體" w:eastAsia="標楷體" w:hAnsi="標楷體"/>
          <w:b/>
          <w:noProof/>
          <w:color w:val="FF0000"/>
          <w:sz w:val="28"/>
          <w:szCs w:val="28"/>
        </w:rPr>
        <w:drawing>
          <wp:inline distT="0" distB="0" distL="0" distR="0">
            <wp:extent cx="6847840" cy="26670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6847840" cy="266700"/>
                    </a:xfrm>
                    <a:prstGeom prst="rect">
                      <a:avLst/>
                    </a:prstGeom>
                    <a:noFill/>
                  </pic:spPr>
                </pic:pic>
              </a:graphicData>
            </a:graphic>
          </wp:inline>
        </w:drawing>
      </w:r>
    </w:p>
    <w:p w:rsidR="00FD7A0A" w:rsidRDefault="00AE5A47" w:rsidP="00304291">
      <w:pPr>
        <w:widowControl/>
        <w:spacing w:before="100" w:beforeAutospacing="1" w:after="100" w:afterAutospacing="1" w:line="300" w:lineRule="exact"/>
        <w:rPr>
          <w:rFonts w:ascii="微軟正黑體" w:eastAsia="微軟正黑體" w:hAnsi="微軟正黑體" w:hint="eastAsia"/>
          <w:color w:val="212121"/>
          <w:shd w:val="clear" w:color="auto" w:fill="FFFFFF"/>
        </w:rPr>
      </w:pPr>
      <w:r>
        <w:rPr>
          <w:rFonts w:ascii="微軟正黑體" w:eastAsia="微軟正黑體" w:hAnsi="微軟正黑體" w:hint="eastAsia"/>
          <w:color w:val="212121"/>
          <w:shd w:val="clear" w:color="auto" w:fill="FFFFFF"/>
        </w:rPr>
        <w:t>篁嶺是婺源東線的景區之一，位於江灣鎮境內，距離婺源縣城</w:t>
      </w:r>
      <w:r>
        <w:rPr>
          <w:rFonts w:ascii="微軟正黑體" w:eastAsia="微軟正黑體" w:hAnsi="微軟正黑體"/>
          <w:color w:val="212121"/>
          <w:shd w:val="clear" w:color="auto" w:fill="FFFFFF"/>
        </w:rPr>
        <w:t>39</w:t>
      </w:r>
      <w:r>
        <w:rPr>
          <w:rFonts w:ascii="微軟正黑體" w:eastAsia="微軟正黑體" w:hAnsi="微軟正黑體" w:hint="eastAsia"/>
          <w:color w:val="212121"/>
          <w:shd w:val="clear" w:color="auto" w:fill="FFFFFF"/>
        </w:rPr>
        <w:t>公里。篁嶺是一個典型的山居村落，當地村民自古就有用竹曬匾晾曬農作物的習俗。每到豐收時節，陽光下數百棟錯落的徽派古民居，和曬架上五彩繽紛的豐收成果構成頗為絢爛的「曬秋」景觀。以「篁嶺曬秋」為題材的攝影作品曾多次在全國獲獎，不少攝影師和畫家來這兒取景、創作。</w:t>
      </w:r>
      <w:r>
        <w:rPr>
          <w:rFonts w:ascii="微軟正黑體" w:eastAsia="微軟正黑體" w:hAnsi="微軟正黑體"/>
          <w:color w:val="212121"/>
          <w:shd w:val="clear" w:color="auto" w:fill="FFFFFF"/>
        </w:rPr>
        <w:t> </w:t>
      </w:r>
      <w:r>
        <w:rPr>
          <w:rFonts w:ascii="微軟正黑體" w:eastAsia="微軟正黑體" w:hAnsi="微軟正黑體" w:hint="eastAsia"/>
          <w:color w:val="212121"/>
          <w:shd w:val="clear" w:color="auto" w:fill="FFFFFF"/>
        </w:rPr>
        <w:t>近年來，篁嶺的老村民集體搬到了山下環境更好的篁嶺新村，老宅則集中起來保護和開發，保留了傳統的曬秋景觀。可以拍照，也可以徜徉老宅，尋找先人留下的古風遺韻。篁嶺的最佳季節是秋天曬秋時節和三月下旬的油菜花季，不過即使不是最佳季節，篁嶺也是非常值得一看的地方。</w:t>
      </w:r>
    </w:p>
    <w:p w:rsidR="00D5046E"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sidRPr="00AE5A47">
        <w:rPr>
          <w:rFonts w:ascii="微軟正黑體" w:eastAsia="微軟正黑體" w:hAnsi="微軟正黑體" w:hint="eastAsia"/>
          <w:b/>
          <w:color w:val="0070C0"/>
          <w:sz w:val="28"/>
          <w:szCs w:val="28"/>
        </w:rPr>
        <w:t>婺源最大景區之一篁嶺</w:t>
      </w:r>
      <w:r w:rsidRPr="00AE5A47">
        <w:rPr>
          <w:rFonts w:ascii="微軟正黑體" w:eastAsia="微軟正黑體" w:hAnsi="微軟正黑體"/>
          <w:b/>
          <w:color w:val="0070C0"/>
          <w:sz w:val="28"/>
          <w:szCs w:val="28"/>
        </w:rPr>
        <w:t xml:space="preserve"> | </w:t>
      </w:r>
      <w:r w:rsidRPr="00AE5A47">
        <w:rPr>
          <w:rFonts w:ascii="微軟正黑體" w:eastAsia="微軟正黑體" w:hAnsi="微軟正黑體" w:hint="eastAsia"/>
          <w:b/>
          <w:color w:val="0070C0"/>
          <w:sz w:val="28"/>
          <w:szCs w:val="28"/>
        </w:rPr>
        <w:t>古民居</w:t>
      </w:r>
      <w:r w:rsidRPr="00AE5A47">
        <w:rPr>
          <w:rFonts w:ascii="微軟正黑體" w:eastAsia="微軟正黑體" w:hAnsi="微軟正黑體"/>
          <w:b/>
          <w:color w:val="0070C0"/>
          <w:sz w:val="28"/>
          <w:szCs w:val="28"/>
        </w:rPr>
        <w:t xml:space="preserve"> | </w:t>
      </w:r>
      <w:r w:rsidRPr="00AE5A47">
        <w:rPr>
          <w:rFonts w:ascii="微軟正黑體" w:eastAsia="微軟正黑體" w:hAnsi="微軟正黑體" w:hint="eastAsia"/>
          <w:b/>
          <w:color w:val="0070C0"/>
          <w:sz w:val="28"/>
          <w:szCs w:val="28"/>
        </w:rPr>
        <w:t>曬秋發源地</w:t>
      </w:r>
      <w:r w:rsidRPr="00AE5A47">
        <w:rPr>
          <w:rFonts w:ascii="微軟正黑體" w:eastAsia="微軟正黑體" w:hAnsi="微軟正黑體"/>
          <w:b/>
          <w:color w:val="0070C0"/>
          <w:sz w:val="28"/>
          <w:szCs w:val="28"/>
        </w:rPr>
        <w:t xml:space="preserve"> |</w:t>
      </w:r>
      <w:r w:rsidRPr="00AE5A47">
        <w:rPr>
          <w:rFonts w:ascii="微軟正黑體" w:eastAsia="微軟正黑體" w:hAnsi="微軟正黑體" w:hint="eastAsia"/>
          <w:b/>
          <w:color w:val="0070C0"/>
          <w:sz w:val="28"/>
          <w:szCs w:val="28"/>
        </w:rPr>
        <w:t>玻璃橋</w:t>
      </w:r>
      <w:r w:rsidRPr="00AE5A47">
        <w:rPr>
          <w:rFonts w:ascii="微軟正黑體" w:eastAsia="微軟正黑體" w:hAnsi="微軟正黑體"/>
          <w:b/>
          <w:color w:val="0070C0"/>
          <w:sz w:val="28"/>
          <w:szCs w:val="28"/>
        </w:rPr>
        <w:t xml:space="preserve"> | </w:t>
      </w:r>
      <w:r w:rsidRPr="00AE5A47">
        <w:rPr>
          <w:rFonts w:ascii="微軟正黑體" w:eastAsia="微軟正黑體" w:hAnsi="微軟正黑體" w:hint="eastAsia"/>
          <w:b/>
          <w:color w:val="0070C0"/>
          <w:sz w:val="28"/>
          <w:szCs w:val="28"/>
        </w:rPr>
        <w:t>山野風光</w:t>
      </w:r>
      <w:r>
        <w:rPr>
          <w:rFonts w:ascii="微軟正黑體" w:eastAsia="微軟正黑體" w:hAnsi="微軟正黑體"/>
          <w:b/>
          <w:color w:val="0070C0"/>
          <w:sz w:val="28"/>
          <w:szCs w:val="28"/>
        </w:rPr>
        <w:t xml:space="preserve"> </w:t>
      </w:r>
    </w:p>
    <w:p w:rsidR="00AE5A47"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Pr>
          <w:rFonts w:ascii="微軟正黑體" w:eastAsia="微軟正黑體" w:hAnsi="微軟正黑體" w:hint="eastAsia"/>
          <w:b/>
          <w:color w:val="0070C0"/>
          <w:sz w:val="28"/>
          <w:szCs w:val="28"/>
        </w:rPr>
        <w:t>影片檔介紹</w:t>
      </w:r>
    </w:p>
    <w:p w:rsidR="00AE5A47"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hyperlink r:id="rId10" w:history="1">
        <w:r w:rsidRPr="00F54861">
          <w:rPr>
            <w:rStyle w:val="aa"/>
            <w:rFonts w:ascii="微軟正黑體" w:eastAsia="微軟正黑體" w:hAnsi="微軟正黑體"/>
            <w:b/>
            <w:sz w:val="28"/>
            <w:szCs w:val="28"/>
          </w:rPr>
          <w:t>https://www.youtube.com/watch?v=9XhytGovxbo</w:t>
        </w:r>
      </w:hyperlink>
    </w:p>
    <w:p w:rsidR="00F50F2A" w:rsidRPr="00304291"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w:t>
      </w:r>
      <w:r>
        <w:rPr>
          <w:rFonts w:ascii="微軟正黑體" w:eastAsia="微軟正黑體" w:hAnsi="微軟正黑體" w:hint="eastAsia"/>
          <w:b/>
          <w:color w:val="0070C0"/>
          <w:sz w:val="28"/>
          <w:szCs w:val="28"/>
        </w:rPr>
        <w:t>購物安排</w:t>
      </w:r>
      <w:r w:rsidRPr="00304291">
        <w:rPr>
          <w:rFonts w:ascii="微軟正黑體" w:eastAsia="微軟正黑體" w:hAnsi="微軟正黑體" w:hint="eastAsia"/>
          <w:b/>
          <w:color w:val="0070C0"/>
          <w:sz w:val="28"/>
          <w:szCs w:val="28"/>
        </w:rPr>
        <w:t>】</w:t>
      </w:r>
    </w:p>
    <w:p w:rsidR="00304291"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sidRPr="00F50F2A">
        <w:rPr>
          <w:rFonts w:ascii="微軟正黑體" w:eastAsia="微軟正黑體" w:hAnsi="微軟正黑體" w:hint="eastAsia"/>
          <w:sz w:val="28"/>
          <w:szCs w:val="28"/>
        </w:rPr>
        <w:t>全程</w:t>
      </w:r>
      <w:r w:rsidRPr="00F50F2A">
        <w:rPr>
          <w:rFonts w:ascii="微軟正黑體" w:eastAsia="微軟正黑體" w:hAnsi="微軟正黑體" w:hint="eastAsia"/>
          <w:b/>
          <w:color w:val="FF0000"/>
          <w:sz w:val="28"/>
          <w:szCs w:val="28"/>
        </w:rPr>
        <w:t>不進購物站</w:t>
      </w:r>
      <w:r w:rsidRPr="00F50F2A">
        <w:rPr>
          <w:rFonts w:ascii="微軟正黑體" w:eastAsia="微軟正黑體" w:hAnsi="微軟正黑體" w:hint="eastAsia"/>
          <w:sz w:val="28"/>
          <w:szCs w:val="28"/>
        </w:rPr>
        <w:t>，旅遊品質有保障、讓您玩的安心無負擔</w:t>
      </w:r>
      <w:r w:rsidRPr="00F50F2A">
        <w:rPr>
          <w:rFonts w:ascii="微軟正黑體" w:eastAsia="微軟正黑體" w:hAnsi="微軟正黑體"/>
          <w:sz w:val="28"/>
          <w:szCs w:val="28"/>
        </w:rPr>
        <w:t>!</w:t>
      </w:r>
    </w:p>
    <w:p w:rsidR="00F50F2A" w:rsidRPr="00304291"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Pr>
          <w:rFonts w:ascii="微軟正黑體" w:eastAsia="微軟正黑體" w:hAnsi="微軟正黑體" w:hint="eastAsia"/>
          <w:b/>
          <w:color w:val="0070C0"/>
          <w:sz w:val="28"/>
          <w:szCs w:val="28"/>
        </w:rPr>
        <w:t>※【自費項目</w:t>
      </w:r>
      <w:r w:rsidRPr="00304291">
        <w:rPr>
          <w:rFonts w:ascii="微軟正黑體" w:eastAsia="微軟正黑體" w:hAnsi="微軟正黑體" w:hint="eastAsia"/>
          <w:b/>
          <w:color w:val="0070C0"/>
          <w:sz w:val="28"/>
          <w:szCs w:val="28"/>
        </w:rPr>
        <w:t>】</w:t>
      </w:r>
    </w:p>
    <w:p w:rsidR="00F50F2A" w:rsidRDefault="00AE5A47" w:rsidP="00304291">
      <w:pPr>
        <w:widowControl/>
        <w:spacing w:before="100" w:beforeAutospacing="1" w:after="100" w:afterAutospacing="1" w:line="300" w:lineRule="exact"/>
        <w:rPr>
          <w:rFonts w:ascii="微軟正黑體" w:eastAsia="微軟正黑體" w:hAnsi="微軟正黑體" w:hint="eastAsia"/>
          <w:sz w:val="28"/>
          <w:szCs w:val="28"/>
        </w:rPr>
      </w:pPr>
      <w:r>
        <w:rPr>
          <w:rFonts w:ascii="微軟正黑體" w:eastAsia="微軟正黑體" w:hAnsi="微軟正黑體" w:hint="eastAsia"/>
          <w:sz w:val="28"/>
          <w:szCs w:val="28"/>
        </w:rPr>
        <w:t>全程</w:t>
      </w:r>
      <w:r w:rsidRPr="00304291">
        <w:rPr>
          <w:rFonts w:ascii="微軟正黑體" w:eastAsia="微軟正黑體" w:hAnsi="微軟正黑體" w:hint="eastAsia"/>
          <w:b/>
          <w:color w:val="FF0000"/>
          <w:sz w:val="28"/>
          <w:szCs w:val="28"/>
        </w:rPr>
        <w:t>無自費</w:t>
      </w:r>
      <w:r w:rsidRPr="00F50F2A">
        <w:rPr>
          <w:rFonts w:ascii="微軟正黑體" w:eastAsia="微軟正黑體" w:hAnsi="微軟正黑體" w:hint="eastAsia"/>
          <w:sz w:val="28"/>
          <w:szCs w:val="28"/>
        </w:rPr>
        <w:t>，</w:t>
      </w:r>
      <w:r w:rsidRPr="00DC07A8">
        <w:rPr>
          <w:rFonts w:ascii="微軟正黑體" w:eastAsia="微軟正黑體" w:hAnsi="微軟正黑體" w:hint="eastAsia"/>
          <w:sz w:val="28"/>
          <w:szCs w:val="28"/>
        </w:rPr>
        <w:t>推薦足浴按摩：</w:t>
      </w:r>
      <w:r w:rsidRPr="00DC07A8">
        <w:rPr>
          <w:rFonts w:ascii="微軟正黑體" w:eastAsia="微軟正黑體" w:hAnsi="微軟正黑體"/>
          <w:sz w:val="28"/>
          <w:szCs w:val="28"/>
        </w:rPr>
        <w:t>180RMB/90</w:t>
      </w:r>
      <w:r w:rsidRPr="00DC07A8">
        <w:rPr>
          <w:rFonts w:ascii="微軟正黑體" w:eastAsia="微軟正黑體" w:hAnsi="微軟正黑體" w:hint="eastAsia"/>
          <w:sz w:val="28"/>
          <w:szCs w:val="28"/>
        </w:rPr>
        <w:t>分鐘</w:t>
      </w:r>
      <w:r>
        <w:rPr>
          <w:rFonts w:ascii="微軟正黑體" w:eastAsia="微軟正黑體" w:hAnsi="微軟正黑體" w:hint="eastAsia"/>
          <w:sz w:val="28"/>
          <w:szCs w:val="28"/>
        </w:rPr>
        <w:t>！</w:t>
      </w:r>
    </w:p>
    <w:p w:rsidR="00F50F2A" w:rsidRPr="00F50F2A" w:rsidRDefault="00AE5A47" w:rsidP="00304291">
      <w:pPr>
        <w:widowControl/>
        <w:spacing w:before="100" w:beforeAutospacing="1" w:after="100" w:afterAutospacing="1" w:line="300" w:lineRule="exact"/>
        <w:rPr>
          <w:rFonts w:ascii="微軟正黑體" w:eastAsia="微軟正黑體" w:hAnsi="微軟正黑體" w:hint="eastAsia"/>
          <w:b/>
          <w:color w:val="0070C0"/>
          <w:sz w:val="28"/>
          <w:szCs w:val="28"/>
        </w:rPr>
      </w:pPr>
      <w:r>
        <w:rPr>
          <w:rFonts w:ascii="微軟正黑體" w:eastAsia="微軟正黑體" w:hAnsi="微軟正黑體" w:hint="eastAsia"/>
          <w:b/>
          <w:color w:val="0070C0"/>
          <w:sz w:val="28"/>
          <w:szCs w:val="28"/>
        </w:rPr>
        <w:t>※【特別贈送】</w:t>
      </w:r>
    </w:p>
    <w:p w:rsidR="00FD7A0A" w:rsidRDefault="00AE5A47" w:rsidP="00625B31">
      <w:pPr>
        <w:widowControl/>
        <w:spacing w:before="100" w:beforeAutospacing="1" w:after="100" w:afterAutospacing="1" w:line="300" w:lineRule="exact"/>
        <w:rPr>
          <w:rFonts w:ascii="微軟正黑體" w:eastAsia="微軟正黑體" w:hAnsi="微軟正黑體" w:hint="eastAsia"/>
          <w:b/>
          <w:color w:val="FF0000"/>
          <w:sz w:val="28"/>
          <w:szCs w:val="28"/>
        </w:rPr>
      </w:pPr>
      <w:r w:rsidRPr="00DC07A8">
        <w:rPr>
          <w:rFonts w:ascii="微軟正黑體" w:eastAsia="微軟正黑體" w:hAnsi="微軟正黑體"/>
          <w:b/>
          <w:color w:val="FF0000"/>
          <w:sz w:val="28"/>
          <w:szCs w:val="28"/>
        </w:rPr>
        <w:t>(1)</w:t>
      </w:r>
      <w:r w:rsidRPr="00DC07A8">
        <w:rPr>
          <w:rFonts w:ascii="微軟正黑體" w:eastAsia="微軟正黑體" w:hAnsi="微軟正黑體" w:hint="eastAsia"/>
          <w:b/>
          <w:color w:val="FF0000"/>
          <w:sz w:val="28"/>
          <w:szCs w:val="28"/>
        </w:rPr>
        <w:t>黃山登山手仗</w:t>
      </w:r>
      <w:r w:rsidRPr="00DC07A8">
        <w:rPr>
          <w:rFonts w:ascii="微軟正黑體" w:eastAsia="微軟正黑體" w:hAnsi="微軟正黑體"/>
          <w:b/>
          <w:color w:val="FF0000"/>
          <w:sz w:val="28"/>
          <w:szCs w:val="28"/>
        </w:rPr>
        <w:t xml:space="preserve">  (2)</w:t>
      </w:r>
      <w:r w:rsidRPr="00DC07A8">
        <w:rPr>
          <w:rFonts w:ascii="微軟正黑體" w:eastAsia="微軟正黑體" w:hAnsi="微軟正黑體" w:hint="eastAsia"/>
          <w:b/>
          <w:color w:val="FF0000"/>
          <w:sz w:val="28"/>
          <w:szCs w:val="28"/>
        </w:rPr>
        <w:t>每人每天一瓶礦泉水</w:t>
      </w:r>
      <w:r w:rsidRPr="00DC07A8">
        <w:rPr>
          <w:rFonts w:ascii="微軟正黑體" w:eastAsia="微軟正黑體" w:hAnsi="微軟正黑體"/>
          <w:b/>
          <w:color w:val="FF0000"/>
          <w:sz w:val="28"/>
          <w:szCs w:val="28"/>
        </w:rPr>
        <w:t>(</w:t>
      </w:r>
      <w:r w:rsidRPr="00DC07A8">
        <w:rPr>
          <w:rFonts w:ascii="微軟正黑體" w:eastAsia="微軟正黑體" w:hAnsi="微軟正黑體" w:hint="eastAsia"/>
          <w:b/>
          <w:color w:val="FF0000"/>
          <w:sz w:val="28"/>
          <w:szCs w:val="28"/>
        </w:rPr>
        <w:t>山上除外</w:t>
      </w:r>
      <w:r w:rsidRPr="00DC07A8">
        <w:rPr>
          <w:rFonts w:ascii="微軟正黑體" w:eastAsia="微軟正黑體" w:hAnsi="微軟正黑體"/>
          <w:b/>
          <w:color w:val="FF0000"/>
          <w:sz w:val="28"/>
          <w:szCs w:val="28"/>
        </w:rPr>
        <w:t>)</w:t>
      </w:r>
      <w:r w:rsidRPr="00DC07A8">
        <w:rPr>
          <w:rFonts w:ascii="微軟正黑體" w:eastAsia="微軟正黑體" w:hAnsi="微軟正黑體" w:hint="eastAsia"/>
          <w:b/>
          <w:color w:val="FF0000"/>
          <w:sz w:val="28"/>
          <w:szCs w:val="28"/>
        </w:rPr>
        <w:t>。</w:t>
      </w:r>
    </w:p>
    <w:p w:rsidR="00A60EA5" w:rsidRPr="00A60EA5" w:rsidRDefault="00AE5A47" w:rsidP="00304291">
      <w:pPr>
        <w:widowControl/>
        <w:spacing w:before="100" w:beforeAutospacing="1" w:after="100" w:afterAutospacing="1" w:line="340" w:lineRule="exact"/>
        <w:rPr>
          <w:rFonts w:ascii="微軟正黑體" w:eastAsia="微軟正黑體" w:hAnsi="微軟正黑體" w:cs="新細明體" w:hint="eastAsia"/>
          <w:b/>
          <w:color w:val="C0504D"/>
          <w:kern w:val="0"/>
          <w:sz w:val="23"/>
          <w:szCs w:val="23"/>
        </w:rPr>
      </w:pPr>
      <w:r>
        <w:rPr>
          <w:rFonts w:ascii="微軟正黑體" w:eastAsia="微軟正黑體" w:hAnsi="微軟正黑體" w:hint="eastAsia"/>
          <w:b/>
          <w:color w:val="0070C0"/>
          <w:sz w:val="28"/>
          <w:szCs w:val="28"/>
        </w:rPr>
        <w:lastRenderedPageBreak/>
        <w:t>※</w:t>
      </w:r>
      <w:r w:rsidRPr="00304291">
        <w:rPr>
          <w:rFonts w:ascii="微軟正黑體" w:eastAsia="微軟正黑體" w:hAnsi="微軟正黑體" w:hint="eastAsia"/>
          <w:b/>
          <w:color w:val="0070C0"/>
          <w:sz w:val="28"/>
          <w:szCs w:val="28"/>
        </w:rPr>
        <w:t>【航班參考】</w:t>
      </w:r>
      <w:r w:rsidRPr="008E4648">
        <w:rPr>
          <w:rFonts w:ascii="微軟正黑體" w:eastAsia="微軟正黑體" w:hAnsi="微軟正黑體" w:cs="新細明體" w:hint="eastAsia"/>
          <w:b/>
          <w:color w:val="C0504D"/>
          <w:kern w:val="0"/>
          <w:sz w:val="23"/>
          <w:szCs w:val="23"/>
        </w:rPr>
        <w:t>以下為本</w:t>
      </w:r>
      <w:r>
        <w:rPr>
          <w:rFonts w:ascii="微軟正黑體" w:eastAsia="微軟正黑體" w:hAnsi="微軟正黑體" w:cs="新細明體" w:hint="eastAsia"/>
          <w:b/>
          <w:color w:val="C0504D"/>
          <w:kern w:val="0"/>
          <w:sz w:val="23"/>
          <w:szCs w:val="23"/>
        </w:rPr>
        <w:t>行程預定的航班時間，實際航班以團體確認的航班編號與飛行時間為準。</w:t>
      </w:r>
    </w:p>
    <w:tbl>
      <w:tblPr>
        <w:tblW w:w="4745"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tblPr>
      <w:tblGrid>
        <w:gridCol w:w="2583"/>
        <w:gridCol w:w="2262"/>
        <w:gridCol w:w="2041"/>
        <w:gridCol w:w="1737"/>
        <w:gridCol w:w="1714"/>
      </w:tblGrid>
      <w:tr w:rsidR="00F06448" w:rsidRPr="00F06448" w:rsidTr="00461C89">
        <w:trPr>
          <w:trHeight w:val="420"/>
          <w:jc w:val="center"/>
        </w:trPr>
        <w:tc>
          <w:tcPr>
            <w:tcW w:w="1249"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06448" w:rsidRPr="00CD7726" w:rsidRDefault="00AE5A47" w:rsidP="00CD772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班機編號</w:t>
            </w:r>
          </w:p>
        </w:tc>
        <w:tc>
          <w:tcPr>
            <w:tcW w:w="1094"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06448" w:rsidRPr="00CD7726" w:rsidRDefault="00AE5A47" w:rsidP="00CD772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起飛城市</w:t>
            </w:r>
          </w:p>
        </w:tc>
        <w:tc>
          <w:tcPr>
            <w:tcW w:w="987"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06448" w:rsidRPr="00CD7726" w:rsidRDefault="00AE5A47" w:rsidP="00CD772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抵達城市</w:t>
            </w:r>
          </w:p>
        </w:tc>
        <w:tc>
          <w:tcPr>
            <w:tcW w:w="840"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06448" w:rsidRPr="00CD7726" w:rsidRDefault="00AE5A47" w:rsidP="00CD772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起飛時間</w:t>
            </w:r>
          </w:p>
        </w:tc>
        <w:tc>
          <w:tcPr>
            <w:tcW w:w="829" w:type="pct"/>
            <w:tcBorders>
              <w:top w:val="outset" w:sz="6" w:space="0" w:color="8BD5FA"/>
              <w:left w:val="outset" w:sz="6" w:space="0" w:color="8BD5FA"/>
              <w:bottom w:val="outset" w:sz="6" w:space="0" w:color="8BD5FA"/>
            </w:tcBorders>
            <w:shd w:val="clear" w:color="auto" w:fill="CDECFD"/>
            <w:vAlign w:val="center"/>
          </w:tcPr>
          <w:p w:rsidR="00F06448" w:rsidRPr="00CD7726" w:rsidRDefault="00AE5A47" w:rsidP="00CD772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抵達時間</w:t>
            </w:r>
          </w:p>
        </w:tc>
      </w:tr>
      <w:tr w:rsidR="00F06448" w:rsidRPr="005521B7" w:rsidTr="00461C89">
        <w:trPr>
          <w:trHeight w:val="305"/>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E240C0">
              <w:rPr>
                <w:rFonts w:ascii="微軟正黑體" w:eastAsia="微軟正黑體" w:hAnsi="微軟正黑體" w:cs="Courier New"/>
                <w:b/>
                <w:color w:val="0070C0"/>
                <w:kern w:val="0"/>
                <w:sz w:val="28"/>
                <w:szCs w:val="20"/>
              </w:rPr>
              <w:t>BR</w:t>
            </w:r>
            <w:r>
              <w:rPr>
                <w:rFonts w:ascii="微軟正黑體" w:eastAsia="微軟正黑體" w:hAnsi="微軟正黑體" w:cs="Courier New"/>
                <w:b/>
                <w:color w:val="0070C0"/>
                <w:kern w:val="0"/>
                <w:sz w:val="28"/>
                <w:szCs w:val="20"/>
              </w:rPr>
              <w:t>-</w:t>
            </w:r>
            <w:r w:rsidRPr="00E240C0">
              <w:rPr>
                <w:rFonts w:ascii="微軟正黑體" w:eastAsia="微軟正黑體" w:hAnsi="微軟正黑體" w:cs="Courier New"/>
                <w:b/>
                <w:color w:val="0070C0"/>
                <w:kern w:val="0"/>
                <w:sz w:val="28"/>
                <w:szCs w:val="20"/>
              </w:rPr>
              <w:t>758</w:t>
            </w:r>
          </w:p>
        </w:tc>
        <w:tc>
          <w:tcPr>
            <w:tcW w:w="1094"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987"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E240C0">
              <w:rPr>
                <w:rFonts w:ascii="微軟正黑體" w:eastAsia="微軟正黑體" w:hAnsi="微軟正黑體" w:cs="Courier New" w:hint="eastAsia"/>
                <w:b/>
                <w:color w:val="0070C0"/>
                <w:kern w:val="0"/>
                <w:sz w:val="28"/>
                <w:szCs w:val="20"/>
              </w:rPr>
              <w:t>杭州</w:t>
            </w:r>
          </w:p>
        </w:tc>
        <w:tc>
          <w:tcPr>
            <w:tcW w:w="840"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7E70AC">
            <w:pPr>
              <w:widowControl/>
              <w:spacing w:line="300" w:lineRule="exact"/>
              <w:jc w:val="center"/>
              <w:rPr>
                <w:rFonts w:ascii="微軟正黑體" w:eastAsia="微軟正黑體" w:hAnsi="微軟正黑體" w:cs="Courier New"/>
                <w:b/>
                <w:color w:val="0070C0"/>
                <w:kern w:val="0"/>
                <w:sz w:val="28"/>
                <w:szCs w:val="20"/>
              </w:rPr>
            </w:pPr>
            <w:r w:rsidRPr="00E240C0">
              <w:rPr>
                <w:rFonts w:ascii="微軟正黑體" w:eastAsia="微軟正黑體" w:hAnsi="微軟正黑體" w:cs="Courier New"/>
                <w:b/>
                <w:color w:val="0070C0"/>
                <w:kern w:val="0"/>
                <w:sz w:val="28"/>
                <w:szCs w:val="20"/>
              </w:rPr>
              <w:t>1</w:t>
            </w:r>
            <w:r w:rsidR="007E70AC">
              <w:rPr>
                <w:rFonts w:ascii="微軟正黑體" w:eastAsia="微軟正黑體" w:hAnsi="微軟正黑體" w:cs="Courier New" w:hint="eastAsia"/>
                <w:b/>
                <w:color w:val="0070C0"/>
                <w:kern w:val="0"/>
                <w:sz w:val="28"/>
                <w:szCs w:val="20"/>
              </w:rPr>
              <w:t>8</w:t>
            </w:r>
            <w:r>
              <w:rPr>
                <w:rFonts w:ascii="微軟正黑體" w:eastAsia="微軟正黑體" w:hAnsi="微軟正黑體" w:cs="Courier New" w:hint="eastAsia"/>
                <w:b/>
                <w:color w:val="0070C0"/>
                <w:kern w:val="0"/>
                <w:sz w:val="28"/>
                <w:szCs w:val="20"/>
              </w:rPr>
              <w:t>：</w:t>
            </w:r>
            <w:r w:rsidR="007E70AC">
              <w:rPr>
                <w:rFonts w:ascii="微軟正黑體" w:eastAsia="微軟正黑體" w:hAnsi="微軟正黑體" w:cs="Courier New" w:hint="eastAsia"/>
                <w:b/>
                <w:color w:val="0070C0"/>
                <w:kern w:val="0"/>
                <w:sz w:val="28"/>
                <w:szCs w:val="20"/>
              </w:rPr>
              <w:t>1</w:t>
            </w:r>
            <w:r w:rsidRPr="00E240C0">
              <w:rPr>
                <w:rFonts w:ascii="微軟正黑體" w:eastAsia="微軟正黑體" w:hAnsi="微軟正黑體" w:cs="Courier New"/>
                <w:b/>
                <w:color w:val="0070C0"/>
                <w:kern w:val="0"/>
                <w:sz w:val="28"/>
                <w:szCs w:val="20"/>
              </w:rPr>
              <w:t>5</w:t>
            </w:r>
          </w:p>
        </w:tc>
        <w:tc>
          <w:tcPr>
            <w:tcW w:w="829" w:type="pct"/>
            <w:tcBorders>
              <w:top w:val="outset" w:sz="6" w:space="0" w:color="8BD5FA"/>
              <w:left w:val="outset" w:sz="6" w:space="0" w:color="8BD5FA"/>
              <w:bottom w:val="outset" w:sz="6" w:space="0" w:color="8BD5FA"/>
            </w:tcBorders>
            <w:vAlign w:val="center"/>
          </w:tcPr>
          <w:p w:rsidR="00F06448" w:rsidRPr="00CD7726" w:rsidRDefault="007E70AC" w:rsidP="007E70AC">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20</w:t>
            </w:r>
            <w:r w:rsidR="00AE5A47">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05</w:t>
            </w:r>
          </w:p>
        </w:tc>
      </w:tr>
      <w:tr w:rsidR="00F06448" w:rsidRPr="005521B7" w:rsidTr="009006A2">
        <w:trPr>
          <w:trHeight w:val="322"/>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E240C0">
              <w:rPr>
                <w:rFonts w:ascii="微軟正黑體" w:eastAsia="微軟正黑體" w:hAnsi="微軟正黑體" w:cs="Courier New"/>
                <w:b/>
                <w:color w:val="0070C0"/>
                <w:kern w:val="0"/>
                <w:sz w:val="28"/>
                <w:szCs w:val="20"/>
              </w:rPr>
              <w:t>BR</w:t>
            </w:r>
            <w:r>
              <w:rPr>
                <w:rFonts w:ascii="微軟正黑體" w:eastAsia="微軟正黑體" w:hAnsi="微軟正黑體" w:cs="Courier New"/>
                <w:b/>
                <w:color w:val="0070C0"/>
                <w:kern w:val="0"/>
                <w:sz w:val="28"/>
                <w:szCs w:val="20"/>
              </w:rPr>
              <w:t>-</w:t>
            </w:r>
            <w:r w:rsidRPr="00E240C0">
              <w:rPr>
                <w:rFonts w:ascii="微軟正黑體" w:eastAsia="微軟正黑體" w:hAnsi="微軟正黑體" w:cs="Courier New"/>
                <w:b/>
                <w:color w:val="0070C0"/>
                <w:kern w:val="0"/>
                <w:sz w:val="28"/>
                <w:szCs w:val="20"/>
              </w:rPr>
              <w:t>757</w:t>
            </w:r>
          </w:p>
        </w:tc>
        <w:tc>
          <w:tcPr>
            <w:tcW w:w="1094"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E240C0">
              <w:rPr>
                <w:rFonts w:ascii="微軟正黑體" w:eastAsia="微軟正黑體" w:hAnsi="微軟正黑體" w:cs="Courier New" w:hint="eastAsia"/>
                <w:b/>
                <w:color w:val="0070C0"/>
                <w:kern w:val="0"/>
                <w:sz w:val="28"/>
                <w:szCs w:val="20"/>
              </w:rPr>
              <w:t>杭州</w:t>
            </w:r>
          </w:p>
        </w:tc>
        <w:tc>
          <w:tcPr>
            <w:tcW w:w="987"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AE5A47" w:rsidP="00CD7726">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840" w:type="pct"/>
            <w:tcBorders>
              <w:top w:val="outset" w:sz="6" w:space="0" w:color="8BD5FA"/>
              <w:left w:val="outset" w:sz="6" w:space="0" w:color="8BD5FA"/>
              <w:bottom w:val="outset" w:sz="6" w:space="0" w:color="8BD5FA"/>
              <w:right w:val="outset" w:sz="6" w:space="0" w:color="8BD5FA"/>
            </w:tcBorders>
            <w:vAlign w:val="center"/>
          </w:tcPr>
          <w:p w:rsidR="00F06448" w:rsidRPr="00CD7726" w:rsidRDefault="007E70AC" w:rsidP="007E70AC">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21</w:t>
            </w:r>
            <w:r w:rsidR="00AE5A47">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15</w:t>
            </w:r>
          </w:p>
        </w:tc>
        <w:tc>
          <w:tcPr>
            <w:tcW w:w="829" w:type="pct"/>
            <w:tcBorders>
              <w:top w:val="outset" w:sz="6" w:space="0" w:color="8BD5FA"/>
              <w:left w:val="outset" w:sz="6" w:space="0" w:color="8BD5FA"/>
              <w:bottom w:val="outset" w:sz="6" w:space="0" w:color="8BD5FA"/>
            </w:tcBorders>
            <w:vAlign w:val="center"/>
          </w:tcPr>
          <w:p w:rsidR="00F06448" w:rsidRPr="00CD7726" w:rsidRDefault="007E70AC" w:rsidP="007E70AC">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23</w:t>
            </w:r>
            <w:r w:rsidR="00AE5A47">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1</w:t>
            </w:r>
            <w:r w:rsidR="00AE5A47" w:rsidRPr="00E240C0">
              <w:rPr>
                <w:rFonts w:ascii="微軟正黑體" w:eastAsia="微軟正黑體" w:hAnsi="微軟正黑體" w:cs="Courier New"/>
                <w:b/>
                <w:color w:val="0070C0"/>
                <w:kern w:val="0"/>
                <w:sz w:val="28"/>
                <w:szCs w:val="20"/>
              </w:rPr>
              <w:t>0</w:t>
            </w:r>
          </w:p>
        </w:tc>
      </w:tr>
    </w:tbl>
    <w:p w:rsidR="00484234" w:rsidRDefault="00F55C4B" w:rsidP="00630820">
      <w:pPr>
        <w:tabs>
          <w:tab w:val="left" w:pos="611"/>
        </w:tabs>
        <w:rPr>
          <w:rFonts w:ascii="標楷體" w:eastAsia="標楷體" w:hAnsi="標楷體" w:hint="eastAsia"/>
          <w:b/>
          <w:color w:val="FF0000"/>
          <w:sz w:val="28"/>
          <w:szCs w:val="28"/>
        </w:rPr>
      </w:pPr>
      <w:r>
        <w:rPr>
          <w:rFonts w:ascii="微軟正黑體" w:eastAsia="微軟正黑體" w:hAnsi="微軟正黑體" w:hint="eastAsia"/>
          <w:b/>
          <w:color w:val="008000"/>
        </w:rPr>
        <w:t xml:space="preserve">屯溪 準 ★★★★★ </w:t>
      </w:r>
      <w:r w:rsidR="006D6C3A">
        <w:rPr>
          <w:noProof/>
        </w:rPr>
        <w:drawing>
          <wp:anchor distT="0" distB="0" distL="114300" distR="114300" simplePos="0" relativeHeight="251658752" behindDoc="1" locked="0" layoutInCell="1" allowOverlap="1">
            <wp:simplePos x="0" y="0"/>
            <wp:positionH relativeFrom="column">
              <wp:posOffset>8890</wp:posOffset>
            </wp:positionH>
            <wp:positionV relativeFrom="paragraph">
              <wp:posOffset>967105</wp:posOffset>
            </wp:positionV>
            <wp:extent cx="6838950" cy="3167380"/>
            <wp:effectExtent l="19050" t="0" r="0" b="0"/>
            <wp:wrapTight wrapText="bothSides">
              <wp:wrapPolygon edited="0">
                <wp:start x="-60" y="0"/>
                <wp:lineTo x="-60" y="21435"/>
                <wp:lineTo x="21600" y="21435"/>
                <wp:lineTo x="21600" y="0"/>
                <wp:lineTo x="-60" y="0"/>
              </wp:wrapPolygon>
            </wp:wrapTight>
            <wp:docPr id="28" name="圖片 28" descr="天都國際大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天都國際大酒店"/>
                    <pic:cNvPicPr>
                      <a:picLocks noChangeAspect="1" noChangeArrowheads="1"/>
                    </pic:cNvPicPr>
                  </pic:nvPicPr>
                  <pic:blipFill>
                    <a:blip r:embed="rId11"/>
                    <a:srcRect/>
                    <a:stretch>
                      <a:fillRect/>
                    </a:stretch>
                  </pic:blipFill>
                  <pic:spPr bwMode="auto">
                    <a:xfrm>
                      <a:off x="0" y="0"/>
                      <a:ext cx="6838950" cy="3167380"/>
                    </a:xfrm>
                    <a:prstGeom prst="rect">
                      <a:avLst/>
                    </a:prstGeom>
                    <a:noFill/>
                    <a:ln w="9525">
                      <a:noFill/>
                      <a:miter lim="800000"/>
                      <a:headEnd/>
                      <a:tailEnd/>
                    </a:ln>
                  </pic:spPr>
                </pic:pic>
              </a:graphicData>
            </a:graphic>
          </wp:anchor>
        </w:drawing>
      </w:r>
      <w:r w:rsidR="006D6C3A">
        <w:rPr>
          <w:rFonts w:ascii="標楷體" w:eastAsia="標楷體" w:hAnsi="標楷體" w:hint="eastAsia"/>
          <w:b/>
          <w:noProof/>
          <w:color w:val="FF0000"/>
          <w:sz w:val="28"/>
          <w:szCs w:val="28"/>
        </w:rPr>
        <w:drawing>
          <wp:anchor distT="0" distB="0" distL="114300" distR="114300" simplePos="0" relativeHeight="251656704" behindDoc="0" locked="0" layoutInCell="1" allowOverlap="1">
            <wp:simplePos x="0" y="0"/>
            <wp:positionH relativeFrom="column">
              <wp:posOffset>8890</wp:posOffset>
            </wp:positionH>
            <wp:positionV relativeFrom="paragraph">
              <wp:posOffset>215265</wp:posOffset>
            </wp:positionV>
            <wp:extent cx="6838950" cy="257175"/>
            <wp:effectExtent l="19050" t="0" r="0" b="0"/>
            <wp:wrapSquare wrapText="bothSides"/>
            <wp:docPr id="26" name="圖片 26" descr="飯店參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飯店參考"/>
                    <pic:cNvPicPr>
                      <a:picLocks noChangeAspect="1" noChangeArrowheads="1"/>
                    </pic:cNvPicPr>
                  </pic:nvPicPr>
                  <pic:blipFill>
                    <a:blip r:embed="rId12"/>
                    <a:srcRect/>
                    <a:stretch>
                      <a:fillRect/>
                    </a:stretch>
                  </pic:blipFill>
                  <pic:spPr bwMode="auto">
                    <a:xfrm>
                      <a:off x="0" y="0"/>
                      <a:ext cx="6838950" cy="257175"/>
                    </a:xfrm>
                    <a:prstGeom prst="rect">
                      <a:avLst/>
                    </a:prstGeom>
                    <a:noFill/>
                    <a:ln w="9525">
                      <a:noFill/>
                      <a:miter lim="800000"/>
                      <a:headEnd/>
                      <a:tailEnd/>
                    </a:ln>
                  </pic:spPr>
                </pic:pic>
              </a:graphicData>
            </a:graphic>
          </wp:anchor>
        </w:drawing>
      </w:r>
      <w:r w:rsidR="00AE5A47" w:rsidRPr="00017A4D">
        <w:rPr>
          <w:rFonts w:ascii="微軟正黑體" w:eastAsia="微軟正黑體" w:hAnsi="微軟正黑體" w:hint="eastAsia"/>
          <w:b/>
          <w:color w:val="008000"/>
        </w:rPr>
        <w:t>天都國際</w:t>
      </w:r>
      <w:r w:rsidR="00AE5A47">
        <w:rPr>
          <w:rFonts w:ascii="微軟正黑體" w:eastAsia="微軟正黑體" w:hAnsi="微軟正黑體" w:hint="eastAsia"/>
          <w:b/>
          <w:color w:val="008000"/>
        </w:rPr>
        <w:t>大飯店</w:t>
      </w:r>
      <w:r w:rsidR="007E70AC">
        <w:rPr>
          <w:rFonts w:ascii="微軟正黑體" w:eastAsia="微軟正黑體" w:hAnsi="微軟正黑體" w:hint="eastAsia"/>
          <w:b/>
          <w:color w:val="008000"/>
        </w:rPr>
        <w:t xml:space="preserve"> 或同級</w:t>
      </w:r>
    </w:p>
    <w:p w:rsidR="00630820" w:rsidRPr="00630820" w:rsidRDefault="006D6C3A" w:rsidP="00630820">
      <w:pPr>
        <w:tabs>
          <w:tab w:val="left" w:pos="611"/>
        </w:tabs>
        <w:rPr>
          <w:rFonts w:hint="eastAsia"/>
        </w:rPr>
      </w:pPr>
      <w:r>
        <w:rPr>
          <w:rFonts w:ascii="標楷體" w:eastAsia="標楷體" w:hAnsi="標楷體" w:hint="eastAsia"/>
          <w:b/>
          <w:noProof/>
          <w:color w:val="FF0000"/>
          <w:sz w:val="28"/>
          <w:szCs w:val="28"/>
        </w:rPr>
        <w:drawing>
          <wp:inline distT="0" distB="0" distL="0" distR="0">
            <wp:extent cx="6840220" cy="260985"/>
            <wp:effectExtent l="19050" t="0" r="0" b="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a:srcRect/>
                    <a:stretch>
                      <a:fillRect/>
                    </a:stretch>
                  </pic:blipFill>
                  <pic:spPr bwMode="auto">
                    <a:xfrm>
                      <a:off x="0" y="0"/>
                      <a:ext cx="6840220" cy="260985"/>
                    </a:xfrm>
                    <a:prstGeom prst="rect">
                      <a:avLst/>
                    </a:prstGeom>
                    <a:noFill/>
                    <a:ln w="9525">
                      <a:noFill/>
                      <a:miter lim="800000"/>
                      <a:headEnd/>
                      <a:tailEnd/>
                    </a:ln>
                  </pic:spPr>
                </pic:pic>
              </a:graphicData>
            </a:graphic>
          </wp:inline>
        </w:drawing>
      </w:r>
    </w:p>
    <w:p w:rsidR="003E40EF" w:rsidRPr="00461C89" w:rsidRDefault="00AE5A47" w:rsidP="00630820">
      <w:pPr>
        <w:tabs>
          <w:tab w:val="left" w:pos="611"/>
        </w:tabs>
        <w:rPr>
          <w:rFonts w:ascii="微軟正黑體" w:eastAsia="微軟正黑體" w:hAnsi="微軟正黑體" w:hint="eastAsia"/>
          <w:b/>
          <w:szCs w:val="24"/>
        </w:rPr>
      </w:pPr>
      <w:r w:rsidRPr="005A24FA">
        <w:rPr>
          <w:rFonts w:ascii="微軟正黑體" w:eastAsia="微軟正黑體" w:hAnsi="微軟正黑體" w:hint="eastAsia"/>
          <w:b/>
          <w:sz w:val="28"/>
          <w:szCs w:val="28"/>
          <w:shd w:val="clear" w:color="auto" w:fill="FBD4B4"/>
        </w:rPr>
        <w:t>◆第一天</w:t>
      </w:r>
      <w:r>
        <w:rPr>
          <w:rFonts w:ascii="微軟正黑體" w:eastAsia="微軟正黑體" w:hAnsi="微軟正黑體"/>
          <w:b/>
          <w:sz w:val="28"/>
          <w:szCs w:val="28"/>
          <w:shd w:val="clear" w:color="auto" w:fill="FBD4B4"/>
        </w:rPr>
        <w:t xml:space="preserve"> </w:t>
      </w:r>
      <w:r w:rsidRPr="005A24FA">
        <w:rPr>
          <w:rFonts w:ascii="微軟正黑體" w:eastAsia="微軟正黑體" w:hAnsi="微軟正黑體" w:hint="eastAsia"/>
          <w:b/>
          <w:bCs/>
          <w:sz w:val="28"/>
          <w:szCs w:val="28"/>
          <w:shd w:val="clear" w:color="auto" w:fill="FBD4B4"/>
        </w:rPr>
        <w:t>桃園</w:t>
      </w:r>
      <w:r w:rsidRPr="005A24FA">
        <w:rPr>
          <w:rFonts w:ascii="微軟正黑體" w:eastAsia="微軟正黑體" w:hAnsi="微軟正黑體"/>
          <w:b/>
          <w:bCs/>
          <w:sz w:val="28"/>
          <w:szCs w:val="28"/>
          <w:shd w:val="clear" w:color="auto" w:fill="FBD4B4"/>
        </w:rPr>
        <w:t xml:space="preserve"> </w:t>
      </w:r>
      <w:r w:rsidR="008236FB" w:rsidRPr="00D27398">
        <w:rPr>
          <w:rFonts w:ascii="微軟正黑體" w:eastAsia="微軟正黑體" w:hAnsi="微軟正黑體" w:hint="eastAsia"/>
          <w:b/>
          <w:bCs/>
          <w:sz w:val="28"/>
          <w:szCs w:val="28"/>
          <w:shd w:val="clear" w:color="auto" w:fill="FBD4B4"/>
        </w:rPr>
        <w:sym w:font="Wingdings" w:char="F051"/>
      </w:r>
      <w:r w:rsidRPr="00E240C0">
        <w:rPr>
          <w:rFonts w:ascii="微軟正黑體" w:eastAsia="微軟正黑體" w:hAnsi="微軟正黑體" w:hint="eastAsia"/>
          <w:b/>
          <w:bCs/>
          <w:sz w:val="28"/>
          <w:szCs w:val="28"/>
          <w:shd w:val="clear" w:color="auto" w:fill="FBD4B4"/>
        </w:rPr>
        <w:t>杭州</w:t>
      </w:r>
      <w:r w:rsidR="00461C89" w:rsidRPr="005A24FA">
        <w:rPr>
          <w:rFonts w:ascii="微軟正黑體" w:eastAsia="微軟正黑體" w:hAnsi="微軟正黑體" w:hint="eastAsia"/>
          <w:b/>
          <w:sz w:val="28"/>
          <w:szCs w:val="28"/>
          <w:shd w:val="clear" w:color="auto" w:fill="FBD4B4"/>
        </w:rPr>
        <w:t xml:space="preserve">   </w:t>
      </w:r>
      <w:r w:rsidR="003E54E4" w:rsidRPr="005A24FA">
        <w:rPr>
          <w:rFonts w:ascii="微軟正黑體" w:eastAsia="微軟正黑體" w:hAnsi="微軟正黑體" w:hint="eastAsia"/>
          <w:b/>
          <w:sz w:val="28"/>
          <w:szCs w:val="28"/>
          <w:shd w:val="clear" w:color="auto" w:fill="FBD4B4"/>
        </w:rPr>
        <w:t xml:space="preserve">  </w:t>
      </w:r>
      <w:r w:rsidR="003E54E4" w:rsidRPr="00461C89">
        <w:rPr>
          <w:rFonts w:ascii="微軟正黑體" w:eastAsia="微軟正黑體" w:hAnsi="微軟正黑體" w:hint="eastAsia"/>
          <w:b/>
          <w:sz w:val="28"/>
          <w:szCs w:val="28"/>
        </w:rPr>
        <w:t xml:space="preserve">   </w:t>
      </w:r>
    </w:p>
    <w:p w:rsidR="00461C89" w:rsidRDefault="00AE5A47" w:rsidP="00000E33">
      <w:pPr>
        <w:tabs>
          <w:tab w:val="left" w:pos="611"/>
        </w:tabs>
        <w:spacing w:line="320" w:lineRule="exact"/>
        <w:rPr>
          <w:rFonts w:ascii="微軟正黑體" w:eastAsia="微軟正黑體" w:hAnsi="微軟正黑體" w:cs="華康隸書體W5" w:hint="eastAsia"/>
          <w:kern w:val="0"/>
          <w:szCs w:val="24"/>
        </w:rPr>
      </w:pPr>
      <w:r>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w:t>
      </w:r>
      <w:r w:rsidRPr="004D038D">
        <w:rPr>
          <w:rFonts w:ascii="微軟正黑體" w:eastAsia="微軟正黑體" w:hAnsi="微軟正黑體" w:cs="華康隸書體W5" w:hint="eastAsia"/>
          <w:b/>
          <w:color w:val="0000FF"/>
          <w:kern w:val="0"/>
          <w:szCs w:val="24"/>
        </w:rPr>
        <w:t>【杭州】</w:t>
      </w:r>
      <w:r>
        <w:rPr>
          <w:rFonts w:ascii="微軟正黑體" w:eastAsia="微軟正黑體" w:hAnsi="微軟正黑體" w:cs="華康隸書體W5" w:hint="eastAsia"/>
          <w:kern w:val="0"/>
          <w:szCs w:val="24"/>
        </w:rPr>
        <w:t>。</w:t>
      </w:r>
    </w:p>
    <w:p w:rsidR="004D038D" w:rsidRDefault="00AE5A47" w:rsidP="00630820">
      <w:pPr>
        <w:spacing w:line="360" w:lineRule="exact"/>
        <w:rPr>
          <w:rFonts w:ascii="微軟正黑體" w:eastAsia="微軟正黑體" w:hAnsi="微軟正黑體" w:hint="eastAsia"/>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004D038D">
        <w:rPr>
          <w:rFonts w:ascii="微軟正黑體" w:eastAsia="微軟正黑體" w:hAnsi="微軟正黑體" w:hint="eastAsia"/>
          <w:b/>
          <w:color w:val="6600CC"/>
        </w:rPr>
        <w:t>敬請自理</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004D038D">
        <w:rPr>
          <w:rFonts w:ascii="微軟正黑體" w:eastAsia="微軟正黑體" w:hAnsi="微軟正黑體" w:hint="eastAsia"/>
          <w:b/>
          <w:color w:val="6600CC"/>
        </w:rPr>
        <w:t>敬請自理</w:t>
      </w:r>
      <w:r w:rsidRPr="00461C89">
        <w:rPr>
          <w:rFonts w:ascii="微軟正黑體" w:eastAsia="微軟正黑體" w:hAnsi="微軟正黑體"/>
          <w:b/>
          <w:color w:val="6600CC"/>
        </w:rPr>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b/>
          <w:bCs/>
          <w:color w:val="6600CC"/>
        </w:rPr>
        <w:t xml:space="preserve"> </w:t>
      </w:r>
      <w:r w:rsidR="004D038D">
        <w:rPr>
          <w:rFonts w:ascii="微軟正黑體" w:eastAsia="微軟正黑體" w:hAnsi="微軟正黑體" w:hint="eastAsia"/>
          <w:b/>
          <w:bCs/>
          <w:color w:val="6600CC"/>
        </w:rPr>
        <w:t>機上套餐</w:t>
      </w:r>
    </w:p>
    <w:p w:rsidR="00630820" w:rsidRPr="00461C89" w:rsidRDefault="00AE5A47" w:rsidP="00630820">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 xml:space="preserve">杭州 ★★★★★ </w:t>
      </w:r>
      <w:r w:rsidRPr="00E240C0">
        <w:rPr>
          <w:rFonts w:ascii="微軟正黑體" w:eastAsia="微軟正黑體" w:hAnsi="微軟正黑體" w:hint="eastAsia"/>
          <w:b/>
          <w:color w:val="008000"/>
        </w:rPr>
        <w:t>君亭銀隆西湖四季酒店</w:t>
      </w:r>
      <w:r w:rsidR="00F55C4B">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r w:rsidRPr="00461C89">
        <w:rPr>
          <w:rFonts w:ascii="微軟正黑體" w:eastAsia="微軟正黑體" w:hAnsi="微軟正黑體"/>
          <w:b/>
          <w:color w:val="008000"/>
        </w:rPr>
        <w:tab/>
      </w:r>
      <w:r w:rsidR="006042D6" w:rsidRPr="00461C89">
        <w:rPr>
          <w:rFonts w:ascii="微軟正黑體" w:eastAsia="微軟正黑體" w:hAnsi="微軟正黑體" w:hint="eastAsia"/>
          <w:b/>
          <w:color w:val="008000"/>
        </w:rPr>
        <w:t xml:space="preserve">    </w:t>
      </w:r>
    </w:p>
    <w:p w:rsidR="001216E0" w:rsidRPr="005E1D95" w:rsidRDefault="006D6C3A" w:rsidP="00461C89">
      <w:pPr>
        <w:tabs>
          <w:tab w:val="left" w:pos="611"/>
        </w:tabs>
        <w:rPr>
          <w:rFonts w:ascii="微軟正黑體" w:eastAsia="微軟正黑體" w:hAnsi="微軟正黑體" w:hint="eastAsia"/>
          <w:b/>
          <w:sz w:val="28"/>
          <w:szCs w:val="28"/>
          <w:shd w:val="clear" w:color="auto" w:fill="FBD4B4"/>
        </w:rPr>
      </w:pPr>
      <w:r>
        <w:rPr>
          <w:noProof/>
        </w:rPr>
        <w:drawing>
          <wp:anchor distT="0" distB="0" distL="114300" distR="114300" simplePos="0" relativeHeight="251659776" behindDoc="1" locked="0" layoutInCell="1" allowOverlap="1">
            <wp:simplePos x="0" y="0"/>
            <wp:positionH relativeFrom="column">
              <wp:posOffset>3621405</wp:posOffset>
            </wp:positionH>
            <wp:positionV relativeFrom="paragraph">
              <wp:posOffset>427990</wp:posOffset>
            </wp:positionV>
            <wp:extent cx="3211195" cy="2066925"/>
            <wp:effectExtent l="19050" t="0" r="8255" b="0"/>
            <wp:wrapTight wrapText="bothSides">
              <wp:wrapPolygon edited="0">
                <wp:start x="-128" y="0"/>
                <wp:lineTo x="-128" y="21500"/>
                <wp:lineTo x="21656" y="21500"/>
                <wp:lineTo x="21656" y="0"/>
                <wp:lineTo x="-128" y="0"/>
              </wp:wrapPolygon>
            </wp:wrapTight>
            <wp:docPr id="29" name="圖片 29" descr="賽金花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賽金花故居"/>
                    <pic:cNvPicPr>
                      <a:picLocks noChangeAspect="1" noChangeArrowheads="1"/>
                    </pic:cNvPicPr>
                  </pic:nvPicPr>
                  <pic:blipFill>
                    <a:blip r:embed="rId14"/>
                    <a:srcRect/>
                    <a:stretch>
                      <a:fillRect/>
                    </a:stretch>
                  </pic:blipFill>
                  <pic:spPr bwMode="auto">
                    <a:xfrm>
                      <a:off x="0" y="0"/>
                      <a:ext cx="3211195" cy="2066925"/>
                    </a:xfrm>
                    <a:prstGeom prst="rect">
                      <a:avLst/>
                    </a:prstGeom>
                    <a:noFill/>
                    <a:ln w="9525">
                      <a:noFill/>
                      <a:miter lim="800000"/>
                      <a:headEnd/>
                      <a:tailEnd/>
                    </a:ln>
                  </pic:spPr>
                </pic:pic>
              </a:graphicData>
            </a:graphic>
          </wp:anchor>
        </w:drawing>
      </w:r>
      <w:r w:rsidR="00AE5A47" w:rsidRPr="00461C89">
        <w:rPr>
          <w:rFonts w:ascii="微軟正黑體" w:eastAsia="微軟正黑體" w:hAnsi="微軟正黑體" w:hint="eastAsia"/>
          <w:b/>
          <w:sz w:val="28"/>
          <w:szCs w:val="28"/>
          <w:shd w:val="clear" w:color="auto" w:fill="FBD4B4"/>
        </w:rPr>
        <w:t>◆</w:t>
      </w:r>
      <w:r w:rsidR="00AE5A47">
        <w:rPr>
          <w:rFonts w:ascii="微軟正黑體" w:eastAsia="微軟正黑體" w:hAnsi="微軟正黑體" w:hint="eastAsia"/>
          <w:b/>
          <w:sz w:val="28"/>
          <w:szCs w:val="28"/>
          <w:shd w:val="clear" w:color="auto" w:fill="FBD4B4"/>
        </w:rPr>
        <w:t>第二</w:t>
      </w:r>
      <w:r w:rsidR="00AE5A47" w:rsidRPr="00461C89">
        <w:rPr>
          <w:rFonts w:ascii="微軟正黑體" w:eastAsia="微軟正黑體" w:hAnsi="微軟正黑體" w:hint="eastAsia"/>
          <w:b/>
          <w:sz w:val="28"/>
          <w:szCs w:val="28"/>
          <w:shd w:val="clear" w:color="auto" w:fill="FBD4B4"/>
        </w:rPr>
        <w:t>天</w:t>
      </w:r>
      <w:r w:rsidR="00AE5A47">
        <w:rPr>
          <w:rFonts w:ascii="微軟正黑體" w:eastAsia="微軟正黑體" w:hAnsi="微軟正黑體"/>
          <w:b/>
          <w:sz w:val="28"/>
          <w:szCs w:val="28"/>
          <w:shd w:val="clear" w:color="auto" w:fill="FBD4B4"/>
        </w:rPr>
        <w:t xml:space="preserve"> </w:t>
      </w:r>
      <w:r w:rsidR="00AE5A47" w:rsidRPr="00E240C0">
        <w:rPr>
          <w:rFonts w:ascii="微軟正黑體" w:eastAsia="微軟正黑體" w:hAnsi="微軟正黑體" w:hint="eastAsia"/>
          <w:b/>
          <w:sz w:val="28"/>
          <w:szCs w:val="28"/>
          <w:shd w:val="clear" w:color="auto" w:fill="FBD4B4"/>
        </w:rPr>
        <w:t>杭州</w:t>
      </w:r>
      <w:r w:rsidR="00AE5A47" w:rsidRPr="00E240C0">
        <w:rPr>
          <w:rFonts w:ascii="微軟正黑體" w:eastAsia="微軟正黑體" w:hAnsi="微軟正黑體"/>
          <w:b/>
          <w:sz w:val="28"/>
          <w:szCs w:val="28"/>
          <w:shd w:val="clear" w:color="auto" w:fill="FBD4B4"/>
        </w:rPr>
        <w:t>/</w:t>
      </w:r>
      <w:r w:rsidR="00AE5A47" w:rsidRPr="00E240C0">
        <w:rPr>
          <w:rFonts w:ascii="微軟正黑體" w:eastAsia="微軟正黑體" w:hAnsi="微軟正黑體" w:hint="eastAsia"/>
          <w:b/>
          <w:sz w:val="28"/>
          <w:szCs w:val="28"/>
          <w:shd w:val="clear" w:color="auto" w:fill="FBD4B4"/>
        </w:rPr>
        <w:t>歙縣</w:t>
      </w:r>
      <w:r w:rsidR="00AE5A47" w:rsidRPr="00E240C0">
        <w:rPr>
          <w:rFonts w:ascii="微軟正黑體" w:eastAsia="微軟正黑體" w:hAnsi="微軟正黑體"/>
          <w:b/>
          <w:sz w:val="28"/>
          <w:szCs w:val="28"/>
          <w:shd w:val="clear" w:color="auto" w:fill="FBD4B4"/>
        </w:rPr>
        <w:t>/</w:t>
      </w:r>
      <w:r w:rsidR="00AE5A47" w:rsidRPr="00E240C0">
        <w:rPr>
          <w:rFonts w:ascii="微軟正黑體" w:eastAsia="微軟正黑體" w:hAnsi="微軟正黑體" w:hint="eastAsia"/>
          <w:b/>
          <w:sz w:val="28"/>
          <w:szCs w:val="28"/>
          <w:shd w:val="clear" w:color="auto" w:fill="FBD4B4"/>
        </w:rPr>
        <w:t>黟縣</w:t>
      </w:r>
      <w:r w:rsidR="00AE5A47" w:rsidRPr="00461C89">
        <w:rPr>
          <w:rFonts w:ascii="微軟正黑體" w:eastAsia="微軟正黑體" w:hAnsi="微軟正黑體" w:hint="eastAsia"/>
          <w:b/>
          <w:sz w:val="28"/>
          <w:szCs w:val="28"/>
          <w:shd w:val="clear" w:color="auto" w:fill="FBD4B4"/>
        </w:rPr>
        <w:t>【</w:t>
      </w:r>
      <w:r w:rsidR="00AE5A47" w:rsidRPr="00E240C0">
        <w:rPr>
          <w:rFonts w:ascii="微軟正黑體" w:eastAsia="微軟正黑體" w:hAnsi="微軟正黑體" w:hint="eastAsia"/>
          <w:b/>
          <w:sz w:val="28"/>
          <w:szCs w:val="28"/>
          <w:shd w:val="clear" w:color="auto" w:fill="FBD4B4"/>
        </w:rPr>
        <w:t>棠樾牌坊群、鮑家花園、花山謎窟、宏村、賽金花故居</w:t>
      </w:r>
      <w:r w:rsidR="00AE5A47" w:rsidRPr="00461C89">
        <w:rPr>
          <w:rFonts w:ascii="微軟正黑體" w:eastAsia="微軟正黑體" w:hAnsi="微軟正黑體" w:hint="eastAsia"/>
          <w:b/>
          <w:sz w:val="28"/>
          <w:szCs w:val="28"/>
          <w:shd w:val="clear" w:color="auto" w:fill="FBD4B4"/>
        </w:rPr>
        <w:t>】</w:t>
      </w:r>
      <w:r w:rsidR="00461C89" w:rsidRPr="00461C89">
        <w:rPr>
          <w:rFonts w:ascii="微軟正黑體" w:eastAsia="微軟正黑體" w:hAnsi="微軟正黑體" w:hint="eastAsia"/>
          <w:b/>
          <w:sz w:val="28"/>
          <w:szCs w:val="28"/>
          <w:shd w:val="clear" w:color="auto" w:fill="FBD4B4"/>
        </w:rPr>
        <w:t xml:space="preserve">   </w:t>
      </w:r>
      <w:r w:rsidR="009006A2">
        <w:rPr>
          <w:rFonts w:ascii="微軟正黑體" w:eastAsia="微軟正黑體" w:hAnsi="微軟正黑體" w:hint="eastAsia"/>
          <w:b/>
          <w:sz w:val="28"/>
          <w:szCs w:val="28"/>
          <w:shd w:val="clear" w:color="auto" w:fill="FBD4B4"/>
        </w:rPr>
        <w:t xml:space="preserve">          </w:t>
      </w:r>
      <w:r w:rsidR="00461C89" w:rsidRPr="00461C89">
        <w:rPr>
          <w:rFonts w:ascii="微軟正黑體" w:eastAsia="微軟正黑體" w:hAnsi="微軟正黑體" w:hint="eastAsia"/>
          <w:b/>
          <w:sz w:val="28"/>
          <w:szCs w:val="28"/>
          <w:shd w:val="clear" w:color="auto" w:fill="FBD4B4"/>
        </w:rPr>
        <w:t xml:space="preserve">    </w:t>
      </w:r>
      <w:r w:rsidR="00461C89" w:rsidRPr="005E1D95">
        <w:rPr>
          <w:rFonts w:ascii="微軟正黑體" w:eastAsia="微軟正黑體" w:hAnsi="微軟正黑體" w:hint="eastAsia"/>
          <w:b/>
          <w:sz w:val="28"/>
          <w:szCs w:val="28"/>
          <w:shd w:val="clear" w:color="auto" w:fill="FBD4B4"/>
        </w:rPr>
        <w:t xml:space="preserve"> </w:t>
      </w:r>
    </w:p>
    <w:p w:rsidR="0032115A" w:rsidRPr="00B87BEA" w:rsidRDefault="00AE5A47" w:rsidP="00461C89">
      <w:pPr>
        <w:tabs>
          <w:tab w:val="left" w:pos="611"/>
        </w:tabs>
        <w:spacing w:line="380" w:lineRule="exact"/>
        <w:rPr>
          <w:rFonts w:ascii="微軟正黑體" w:eastAsia="微軟正黑體" w:hAnsi="微軟正黑體" w:cs="華康隸書體W5" w:hint="eastAsia"/>
          <w:kern w:val="0"/>
          <w:szCs w:val="24"/>
        </w:rPr>
      </w:pPr>
      <w:r w:rsidRPr="004D038D">
        <w:rPr>
          <w:rFonts w:ascii="微軟正黑體" w:eastAsia="微軟正黑體" w:hAnsi="微軟正黑體" w:cs="華康隸書體W5" w:hint="eastAsia"/>
          <w:b/>
          <w:color w:val="0000FF"/>
          <w:kern w:val="0"/>
          <w:szCs w:val="24"/>
        </w:rPr>
        <w:t>【棠樾牌坊群】</w:t>
      </w:r>
      <w:r w:rsidRPr="00017A4D">
        <w:rPr>
          <w:rFonts w:ascii="微軟正黑體" w:eastAsia="微軟正黑體" w:hAnsi="微軟正黑體" w:cs="華康隸書體W5" w:hint="eastAsia"/>
          <w:kern w:val="0"/>
          <w:szCs w:val="24"/>
        </w:rPr>
        <w:t>位於安徽省歙縣鄭村鎮棠樾村東大道上，為明清時期古徽州建築藝術的代表作。</w:t>
      </w:r>
      <w:r w:rsidRPr="00017A4D">
        <w:rPr>
          <w:rFonts w:ascii="微軟正黑體" w:eastAsia="微軟正黑體" w:hAnsi="微軟正黑體" w:cs="華康隸書體W5"/>
          <w:kern w:val="0"/>
          <w:szCs w:val="24"/>
        </w:rPr>
        <w:t xml:space="preserve"> </w:t>
      </w:r>
      <w:r w:rsidRPr="00017A4D">
        <w:rPr>
          <w:rFonts w:ascii="微軟正黑體" w:eastAsia="微軟正黑體" w:hAnsi="微軟正黑體" w:cs="華康隸書體W5" w:hint="eastAsia"/>
          <w:kern w:val="0"/>
          <w:szCs w:val="24"/>
        </w:rPr>
        <w:t>棠樾的七連座牌坊群，不僅體現了徽文化程朱理學</w:t>
      </w:r>
      <w:r w:rsidRPr="00017A4D">
        <w:rPr>
          <w:rFonts w:ascii="微軟正黑體" w:eastAsia="微軟正黑體" w:hAnsi="微軟正黑體" w:cs="華康隸書體W5"/>
          <w:kern w:val="0"/>
          <w:szCs w:val="24"/>
        </w:rPr>
        <w:t xml:space="preserve"> </w:t>
      </w:r>
      <w:r w:rsidRPr="00017A4D">
        <w:rPr>
          <w:rFonts w:ascii="微軟正黑體" w:eastAsia="微軟正黑體" w:hAnsi="微軟正黑體" w:cs="華康隸書體W5" w:hint="eastAsia"/>
          <w:kern w:val="0"/>
          <w:szCs w:val="24"/>
        </w:rPr>
        <w:t>“忠、孝、節、義”倫理道德的概貌，也包括了內涵極為豐富的“以人為本”的人文歷史，同時亦是徽商縱橫商界三百餘年的重要見證。</w:t>
      </w:r>
      <w:r w:rsidRPr="00017A4D">
        <w:rPr>
          <w:rFonts w:ascii="微軟正黑體" w:eastAsia="微軟正黑體" w:hAnsi="微軟正黑體" w:cs="華康隸書體W5"/>
          <w:kern w:val="0"/>
          <w:szCs w:val="24"/>
        </w:rPr>
        <w:t xml:space="preserve"> </w:t>
      </w:r>
      <w:r w:rsidRPr="00017A4D">
        <w:rPr>
          <w:rFonts w:ascii="微軟正黑體" w:eastAsia="微軟正黑體" w:hAnsi="微軟正黑體" w:cs="華康隸書體W5" w:hint="eastAsia"/>
          <w:kern w:val="0"/>
          <w:szCs w:val="24"/>
        </w:rPr>
        <w:t>每一座牌坊都有一個情感交織的動人故事。</w:t>
      </w:r>
      <w:r w:rsidRPr="00017A4D">
        <w:rPr>
          <w:rFonts w:ascii="微軟正黑體" w:eastAsia="微軟正黑體" w:hAnsi="微軟正黑體" w:cs="華康隸書體W5"/>
          <w:kern w:val="0"/>
          <w:szCs w:val="24"/>
        </w:rPr>
        <w:t xml:space="preserve"> </w:t>
      </w:r>
      <w:r w:rsidRPr="00017A4D">
        <w:rPr>
          <w:rFonts w:ascii="微軟正黑體" w:eastAsia="微軟正黑體" w:hAnsi="微軟正黑體" w:cs="華康隸書體W5" w:hint="eastAsia"/>
          <w:kern w:val="0"/>
          <w:szCs w:val="24"/>
        </w:rPr>
        <w:t>乾隆皇帝下江南的時候，曾大大褒獎牌坊的主人鮑氏家族，稱其為“慈孝天下無雙裡，袞繡江南第一鄉”。</w:t>
      </w:r>
      <w:r w:rsidRPr="00017A4D">
        <w:rPr>
          <w:rFonts w:ascii="微軟正黑體" w:eastAsia="微軟正黑體" w:hAnsi="微軟正黑體" w:cs="華康隸書體W5"/>
          <w:kern w:val="0"/>
          <w:szCs w:val="24"/>
        </w:rPr>
        <w:t>1996</w:t>
      </w:r>
      <w:r w:rsidRPr="00017A4D">
        <w:rPr>
          <w:rFonts w:ascii="微軟正黑體" w:eastAsia="微軟正黑體" w:hAnsi="微軟正黑體" w:cs="華康隸書體W5" w:hint="eastAsia"/>
          <w:kern w:val="0"/>
          <w:szCs w:val="24"/>
        </w:rPr>
        <w:t>年，棠樾牌坊群被國</w:t>
      </w:r>
      <w:r w:rsidRPr="00017A4D">
        <w:rPr>
          <w:rFonts w:ascii="微軟正黑體" w:eastAsia="微軟正黑體" w:hAnsi="微軟正黑體" w:cs="華康隸書體W5" w:hint="eastAsia"/>
          <w:kern w:val="0"/>
          <w:szCs w:val="24"/>
        </w:rPr>
        <w:lastRenderedPageBreak/>
        <w:t>務院公佈列為第四批國家重點文物保護單位。</w:t>
      </w:r>
      <w:r w:rsidRPr="004D038D">
        <w:rPr>
          <w:rFonts w:ascii="微軟正黑體" w:eastAsia="微軟正黑體" w:hAnsi="微軟正黑體" w:cs="華康隸書體W5" w:hint="eastAsia"/>
          <w:b/>
          <w:color w:val="0000FF"/>
          <w:kern w:val="0"/>
          <w:szCs w:val="24"/>
        </w:rPr>
        <w:t>【鮑家花園】</w:t>
      </w:r>
      <w:r w:rsidRPr="00531F0B">
        <w:rPr>
          <w:rFonts w:ascii="微軟正黑體" w:eastAsia="微軟正黑體" w:hAnsi="微軟正黑體" w:cs="華康隸書體W5" w:hint="eastAsia"/>
          <w:kern w:val="0"/>
          <w:szCs w:val="24"/>
        </w:rPr>
        <w:t>原為清乾隆、嘉慶年間著名徽商、鹽法道員鮑啟運的私家花園。目前是中國最大的私家園林和盆景觀賞地。</w:t>
      </w:r>
      <w:r w:rsidRPr="00531F0B">
        <w:rPr>
          <w:rFonts w:ascii="微軟正黑體" w:eastAsia="微軟正黑體" w:hAnsi="微軟正黑體" w:cs="華康隸書體W5"/>
          <w:kern w:val="0"/>
          <w:szCs w:val="24"/>
        </w:rPr>
        <w:t xml:space="preserve"> </w:t>
      </w:r>
      <w:r w:rsidRPr="00531F0B">
        <w:rPr>
          <w:rFonts w:ascii="微軟正黑體" w:eastAsia="微軟正黑體" w:hAnsi="微軟正黑體" w:cs="華康隸書體W5" w:hint="eastAsia"/>
          <w:kern w:val="0"/>
          <w:szCs w:val="24"/>
        </w:rPr>
        <w:t>她坐落在舉世無雙的棠樾牌坊群邊，以徽派盆景為主題，同時薈萃國內外各流派盆景精華，與牌坊群景區融為一體，相得益彰，構成一幅完整的徽商故里。</w:t>
      </w:r>
      <w:r w:rsidRPr="00531F0B">
        <w:rPr>
          <w:rFonts w:ascii="微軟正黑體" w:eastAsia="微軟正黑體" w:hAnsi="微軟正黑體" w:cs="華康隸書體W5"/>
          <w:kern w:val="0"/>
          <w:szCs w:val="24"/>
        </w:rPr>
        <w:t xml:space="preserve"> </w:t>
      </w:r>
      <w:r w:rsidRPr="00531F0B">
        <w:rPr>
          <w:rFonts w:ascii="微軟正黑體" w:eastAsia="微軟正黑體" w:hAnsi="微軟正黑體" w:cs="華康隸書體W5" w:hint="eastAsia"/>
          <w:kern w:val="0"/>
          <w:szCs w:val="24"/>
        </w:rPr>
        <w:t>設計之精美，做工之巧妙，充分體現了古代中國勞動人民的勤勞智慧和藝術創造力。</w:t>
      </w:r>
      <w:r w:rsidRPr="004D038D">
        <w:rPr>
          <w:rFonts w:ascii="微軟正黑體" w:eastAsia="微軟正黑體" w:hAnsi="微軟正黑體" w:cs="華康隸書體W5" w:hint="eastAsia"/>
          <w:b/>
          <w:color w:val="0000FF"/>
          <w:kern w:val="0"/>
          <w:szCs w:val="24"/>
        </w:rPr>
        <w:t>【花山謎窟風景區】</w:t>
      </w:r>
      <w:r w:rsidRPr="00531F0B">
        <w:rPr>
          <w:rFonts w:ascii="微軟正黑體" w:eastAsia="微軟正黑體" w:hAnsi="微軟正黑體" w:cs="華康隸書體W5" w:hint="eastAsia"/>
          <w:kern w:val="0"/>
          <w:szCs w:val="24"/>
        </w:rPr>
        <w:t>原稱“古徽州石窟群”，坐落在安徽省黃山市中心城區（屯溪）篁墩至歙縣雄村之間新安江兩岸，是以新安江為紐帶，連接花山、雄村兩大景區，呈啞鈴狀形態的國家</w:t>
      </w:r>
      <w:r w:rsidRPr="00531F0B">
        <w:rPr>
          <w:rFonts w:ascii="微軟正黑體" w:eastAsia="微軟正黑體" w:hAnsi="微軟正黑體" w:cs="華康隸書體W5"/>
          <w:kern w:val="0"/>
          <w:szCs w:val="24"/>
        </w:rPr>
        <w:t>AAAA</w:t>
      </w:r>
      <w:r w:rsidRPr="00531F0B">
        <w:rPr>
          <w:rFonts w:ascii="微軟正黑體" w:eastAsia="微軟正黑體" w:hAnsi="微軟正黑體" w:cs="華康隸書體W5" w:hint="eastAsia"/>
          <w:kern w:val="0"/>
          <w:szCs w:val="24"/>
        </w:rPr>
        <w:t>級旅遊景區。花山謎窟風景區是黃山山脈的延伸部分，介於北緯</w:t>
      </w:r>
      <w:r w:rsidRPr="00531F0B">
        <w:rPr>
          <w:rFonts w:ascii="微軟正黑體" w:eastAsia="微軟正黑體" w:hAnsi="微軟正黑體" w:cs="華康隸書體W5"/>
          <w:kern w:val="0"/>
          <w:szCs w:val="24"/>
        </w:rPr>
        <w:t>29</w:t>
      </w:r>
      <w:r w:rsidRPr="00531F0B">
        <w:rPr>
          <w:rFonts w:ascii="微軟正黑體" w:eastAsia="微軟正黑體" w:hAnsi="微軟正黑體" w:cs="華康隸書體W5" w:hint="eastAsia"/>
          <w:kern w:val="0"/>
          <w:szCs w:val="24"/>
        </w:rPr>
        <w:t>°</w:t>
      </w:r>
      <w:r w:rsidRPr="00531F0B">
        <w:rPr>
          <w:rFonts w:ascii="微軟正黑體" w:eastAsia="微軟正黑體" w:hAnsi="微軟正黑體" w:cs="華康隸書體W5"/>
          <w:kern w:val="0"/>
          <w:szCs w:val="24"/>
        </w:rPr>
        <w:t xml:space="preserve"> 44'~29</w:t>
      </w:r>
      <w:r w:rsidRPr="00531F0B">
        <w:rPr>
          <w:rFonts w:ascii="微軟正黑體" w:eastAsia="微軟正黑體" w:hAnsi="微軟正黑體" w:cs="華康隸書體W5" w:hint="eastAsia"/>
          <w:kern w:val="0"/>
          <w:szCs w:val="24"/>
        </w:rPr>
        <w:t>°</w:t>
      </w:r>
      <w:r w:rsidRPr="00531F0B">
        <w:rPr>
          <w:rFonts w:ascii="微軟正黑體" w:eastAsia="微軟正黑體" w:hAnsi="微軟正黑體" w:cs="華康隸書體W5"/>
          <w:kern w:val="0"/>
          <w:szCs w:val="24"/>
        </w:rPr>
        <w:t xml:space="preserve"> 46'</w:t>
      </w:r>
      <w:r w:rsidRPr="00531F0B">
        <w:rPr>
          <w:rFonts w:ascii="微軟正黑體" w:eastAsia="微軟正黑體" w:hAnsi="微軟正黑體" w:cs="華康隸書體W5" w:hint="eastAsia"/>
          <w:kern w:val="0"/>
          <w:szCs w:val="24"/>
        </w:rPr>
        <w:t>之間。是一個集青山、綠水、田園景緻、千年謎窟、奇峰怪石、摩崖石刻、石窟、廟宇、古建築等自然景觀和人文景觀之大成，是一個內容豐富、品味高，適宜各層次遊客觀賞的綜合景區。</w:t>
      </w:r>
      <w:r w:rsidRPr="004D038D">
        <w:rPr>
          <w:rFonts w:ascii="微軟正黑體" w:eastAsia="微軟正黑體" w:hAnsi="微軟正黑體" w:cs="華康隸書體W5" w:hint="eastAsia"/>
          <w:b/>
          <w:color w:val="0000FF"/>
          <w:kern w:val="0"/>
          <w:szCs w:val="24"/>
        </w:rPr>
        <w:t>【宏村】</w:t>
      </w:r>
      <w:r w:rsidRPr="00531F0B">
        <w:rPr>
          <w:rFonts w:ascii="微軟正黑體" w:eastAsia="微軟正黑體" w:hAnsi="微軟正黑體" w:cs="華康隸書體W5" w:hint="eastAsia"/>
          <w:kern w:val="0"/>
          <w:szCs w:val="24"/>
        </w:rPr>
        <w:t>古稱弘村，安徽省黃山市黟縣轄鎮，位於黟縣東北部。</w:t>
      </w:r>
      <w:r w:rsidRPr="00531F0B">
        <w:rPr>
          <w:rFonts w:ascii="微軟正黑體" w:eastAsia="微軟正黑體" w:hAnsi="微軟正黑體" w:cs="華康隸書體W5"/>
          <w:kern w:val="0"/>
          <w:szCs w:val="24"/>
        </w:rPr>
        <w:t>2000</w:t>
      </w:r>
      <w:r w:rsidRPr="00531F0B">
        <w:rPr>
          <w:rFonts w:ascii="微軟正黑體" w:eastAsia="微軟正黑體" w:hAnsi="微軟正黑體" w:cs="華康隸書體W5" w:hint="eastAsia"/>
          <w:kern w:val="0"/>
          <w:szCs w:val="24"/>
        </w:rPr>
        <w:t>年</w:t>
      </w:r>
      <w:r w:rsidRPr="00531F0B">
        <w:rPr>
          <w:rFonts w:ascii="微軟正黑體" w:eastAsia="微軟正黑體" w:hAnsi="微軟正黑體" w:cs="華康隸書體W5"/>
          <w:kern w:val="0"/>
          <w:szCs w:val="24"/>
        </w:rPr>
        <w:t>11</w:t>
      </w:r>
      <w:r w:rsidRPr="00531F0B">
        <w:rPr>
          <w:rFonts w:ascii="微軟正黑體" w:eastAsia="微軟正黑體" w:hAnsi="微軟正黑體" w:cs="華康隸書體W5" w:hint="eastAsia"/>
          <w:kern w:val="0"/>
          <w:szCs w:val="24"/>
        </w:rPr>
        <w:t>月</w:t>
      </w:r>
      <w:r w:rsidRPr="00531F0B">
        <w:rPr>
          <w:rFonts w:ascii="微軟正黑體" w:eastAsia="微軟正黑體" w:hAnsi="微軟正黑體" w:cs="華康隸書體W5"/>
          <w:kern w:val="0"/>
          <w:szCs w:val="24"/>
        </w:rPr>
        <w:t>30</w:t>
      </w:r>
      <w:r w:rsidRPr="00531F0B">
        <w:rPr>
          <w:rFonts w:ascii="微軟正黑體" w:eastAsia="微軟正黑體" w:hAnsi="微軟正黑體" w:cs="華康隸書體W5" w:hint="eastAsia"/>
          <w:kern w:val="0"/>
          <w:szCs w:val="24"/>
        </w:rPr>
        <w:t>日，宏村被聯合國教科文組織列入了世界文化遺產名錄。</w:t>
      </w:r>
      <w:r w:rsidRPr="00531F0B">
        <w:rPr>
          <w:rFonts w:ascii="微軟正黑體" w:eastAsia="微軟正黑體" w:hAnsi="微軟正黑體" w:cs="華康隸書體W5"/>
          <w:kern w:val="0"/>
          <w:szCs w:val="24"/>
        </w:rPr>
        <w:t xml:space="preserve"> </w:t>
      </w:r>
      <w:r w:rsidRPr="00531F0B">
        <w:rPr>
          <w:rFonts w:ascii="微軟正黑體" w:eastAsia="微軟正黑體" w:hAnsi="微軟正黑體" w:cs="華康隸書體W5" w:hint="eastAsia"/>
          <w:kern w:val="0"/>
          <w:szCs w:val="24"/>
        </w:rPr>
        <w:t>是國家首批</w:t>
      </w:r>
      <w:r w:rsidRPr="00531F0B">
        <w:rPr>
          <w:rFonts w:ascii="微軟正黑體" w:eastAsia="微軟正黑體" w:hAnsi="微軟正黑體" w:cs="華康隸書體W5"/>
          <w:kern w:val="0"/>
          <w:szCs w:val="24"/>
        </w:rPr>
        <w:t>12</w:t>
      </w:r>
      <w:r w:rsidRPr="00531F0B">
        <w:rPr>
          <w:rFonts w:ascii="微軟正黑體" w:eastAsia="微軟正黑體" w:hAnsi="微軟正黑體" w:cs="華康隸書體W5" w:hint="eastAsia"/>
          <w:kern w:val="0"/>
          <w:szCs w:val="24"/>
        </w:rPr>
        <w:t>個歷史文化名村之一，國家級重點文物保護單位、安徽省愛國主義教育基地、國家</w:t>
      </w:r>
      <w:r w:rsidRPr="00531F0B">
        <w:rPr>
          <w:rFonts w:ascii="微軟正黑體" w:eastAsia="微軟正黑體" w:hAnsi="微軟正黑體" w:cs="華康隸書體W5"/>
          <w:kern w:val="0"/>
          <w:szCs w:val="24"/>
        </w:rPr>
        <w:t>5A</w:t>
      </w:r>
      <w:r w:rsidRPr="00531F0B">
        <w:rPr>
          <w:rFonts w:ascii="微軟正黑體" w:eastAsia="微軟正黑體" w:hAnsi="微軟正黑體" w:cs="華康隸書體W5" w:hint="eastAsia"/>
          <w:kern w:val="0"/>
          <w:szCs w:val="24"/>
        </w:rPr>
        <w:t>級景區。宏村有“畫裡鄉村”之稱，截至</w:t>
      </w:r>
      <w:r w:rsidRPr="00531F0B">
        <w:rPr>
          <w:rFonts w:ascii="微軟正黑體" w:eastAsia="微軟正黑體" w:hAnsi="微軟正黑體" w:cs="華康隸書體W5"/>
          <w:kern w:val="0"/>
          <w:szCs w:val="24"/>
        </w:rPr>
        <w:t>2014</w:t>
      </w:r>
      <w:r w:rsidRPr="00531F0B">
        <w:rPr>
          <w:rFonts w:ascii="微軟正黑體" w:eastAsia="微軟正黑體" w:hAnsi="微軟正黑體" w:cs="華康隸書體W5" w:hint="eastAsia"/>
          <w:kern w:val="0"/>
          <w:szCs w:val="24"/>
        </w:rPr>
        <w:t>年，全鎮完好保存明清民居</w:t>
      </w:r>
      <w:r w:rsidRPr="00531F0B">
        <w:rPr>
          <w:rFonts w:ascii="微軟正黑體" w:eastAsia="微軟正黑體" w:hAnsi="微軟正黑體" w:cs="華康隸書體W5"/>
          <w:kern w:val="0"/>
          <w:szCs w:val="24"/>
        </w:rPr>
        <w:t>140</w:t>
      </w:r>
      <w:r w:rsidRPr="00531F0B">
        <w:rPr>
          <w:rFonts w:ascii="微軟正黑體" w:eastAsia="微軟正黑體" w:hAnsi="微軟正黑體" w:cs="華康隸書體W5" w:hint="eastAsia"/>
          <w:kern w:val="0"/>
          <w:szCs w:val="24"/>
        </w:rPr>
        <w:t>餘幢，主要景點有：南湖春曉，書院誦讀，月沼風荷，牛腸水圳，雙溪映碧，亭前古樹，雷崗夕照等。</w:t>
      </w:r>
      <w:r>
        <w:rPr>
          <w:rFonts w:ascii="微軟正黑體" w:eastAsia="微軟正黑體" w:hAnsi="微軟正黑體" w:cs="華康隸書體W5"/>
          <w:kern w:val="0"/>
          <w:szCs w:val="24"/>
        </w:rPr>
        <w:t xml:space="preserve"> </w:t>
      </w:r>
      <w:r w:rsidRPr="00531F0B">
        <w:rPr>
          <w:rFonts w:ascii="微軟正黑體" w:eastAsia="微軟正黑體" w:hAnsi="微軟正黑體" w:cs="華康隸書體W5"/>
          <w:kern w:val="0"/>
          <w:szCs w:val="24"/>
        </w:rPr>
        <w:t>2016</w:t>
      </w:r>
      <w:r w:rsidRPr="00531F0B">
        <w:rPr>
          <w:rFonts w:ascii="微軟正黑體" w:eastAsia="微軟正黑體" w:hAnsi="微軟正黑體" w:cs="華康隸書體W5" w:hint="eastAsia"/>
          <w:kern w:val="0"/>
          <w:szCs w:val="24"/>
        </w:rPr>
        <w:t>年</w:t>
      </w:r>
      <w:r w:rsidRPr="00531F0B">
        <w:rPr>
          <w:rFonts w:ascii="微軟正黑體" w:eastAsia="微軟正黑體" w:hAnsi="微軟正黑體" w:cs="華康隸書體W5"/>
          <w:kern w:val="0"/>
          <w:szCs w:val="24"/>
        </w:rPr>
        <w:t>10</w:t>
      </w:r>
      <w:r w:rsidRPr="00531F0B">
        <w:rPr>
          <w:rFonts w:ascii="微軟正黑體" w:eastAsia="微軟正黑體" w:hAnsi="微軟正黑體" w:cs="華康隸書體W5" w:hint="eastAsia"/>
          <w:kern w:val="0"/>
          <w:szCs w:val="24"/>
        </w:rPr>
        <w:t>月</w:t>
      </w:r>
      <w:r w:rsidRPr="00531F0B">
        <w:rPr>
          <w:rFonts w:ascii="微軟正黑體" w:eastAsia="微軟正黑體" w:hAnsi="微軟正黑體" w:cs="華康隸書體W5"/>
          <w:kern w:val="0"/>
          <w:szCs w:val="24"/>
        </w:rPr>
        <w:t>14</w:t>
      </w:r>
      <w:r w:rsidRPr="00531F0B">
        <w:rPr>
          <w:rFonts w:ascii="微軟正黑體" w:eastAsia="微軟正黑體" w:hAnsi="微軟正黑體" w:cs="華康隸書體W5" w:hint="eastAsia"/>
          <w:kern w:val="0"/>
          <w:szCs w:val="24"/>
        </w:rPr>
        <w:t>日，安徽省黃山市黟縣宏村鎮被國家發展改革委、財政部以及住建部共同認定為第一批中國特色小鎮。</w:t>
      </w:r>
      <w:r w:rsidRPr="004D038D">
        <w:rPr>
          <w:rFonts w:ascii="微軟正黑體" w:eastAsia="微軟正黑體" w:hAnsi="微軟正黑體" w:cs="華康隸書體W5" w:hint="eastAsia"/>
          <w:b/>
          <w:color w:val="0000FF"/>
          <w:kern w:val="0"/>
          <w:szCs w:val="24"/>
        </w:rPr>
        <w:t>【賽金花故居】</w:t>
      </w:r>
      <w:r w:rsidRPr="00B87BEA">
        <w:rPr>
          <w:rFonts w:ascii="微軟正黑體" w:eastAsia="微軟正黑體" w:hAnsi="微軟正黑體" w:cs="華康隸書體W5"/>
          <w:kern w:val="0"/>
          <w:szCs w:val="24"/>
        </w:rPr>
        <w:t>2003</w:t>
      </w:r>
      <w:r w:rsidRPr="00B87BEA">
        <w:rPr>
          <w:rFonts w:ascii="微軟正黑體" w:eastAsia="微軟正黑體" w:hAnsi="微軟正黑體" w:cs="華康隸書體W5" w:hint="eastAsia"/>
          <w:kern w:val="0"/>
          <w:szCs w:val="24"/>
        </w:rPr>
        <w:t>年在賽金花故園遺址上恢復、修繕的徽派園林“</w:t>
      </w:r>
      <w:r w:rsidRPr="00B87BEA">
        <w:rPr>
          <w:rFonts w:ascii="微軟正黑體" w:eastAsia="微軟正黑體" w:hAnsi="微軟正黑體" w:cs="華康隸書體W5"/>
          <w:kern w:val="0"/>
          <w:szCs w:val="24"/>
        </w:rPr>
        <w:t xml:space="preserve"> </w:t>
      </w:r>
      <w:r w:rsidRPr="00B87BEA">
        <w:rPr>
          <w:rFonts w:ascii="微軟正黑體" w:eastAsia="微軟正黑體" w:hAnsi="微軟正黑體" w:cs="華康隸書體W5" w:hint="eastAsia"/>
          <w:kern w:val="0"/>
          <w:szCs w:val="24"/>
        </w:rPr>
        <w:t>歸園</w:t>
      </w:r>
      <w:r w:rsidRPr="00B87BEA">
        <w:rPr>
          <w:rFonts w:ascii="微軟正黑體" w:eastAsia="微軟正黑體" w:hAnsi="微軟正黑體" w:cs="華康隸書體W5"/>
          <w:kern w:val="0"/>
          <w:szCs w:val="24"/>
        </w:rPr>
        <w:t xml:space="preserve"> </w:t>
      </w:r>
      <w:r w:rsidRPr="00B87BEA">
        <w:rPr>
          <w:rFonts w:ascii="微軟正黑體" w:eastAsia="微軟正黑體" w:hAnsi="微軟正黑體" w:cs="華康隸書體W5" w:hint="eastAsia"/>
          <w:kern w:val="0"/>
          <w:szCs w:val="24"/>
        </w:rPr>
        <w:t>”，故又稱歸園景區。</w:t>
      </w:r>
      <w:r w:rsidRPr="00B87BEA">
        <w:rPr>
          <w:rFonts w:ascii="微軟正黑體" w:eastAsia="微軟正黑體" w:hAnsi="微軟正黑體" w:cs="華康隸書體W5"/>
          <w:kern w:val="0"/>
          <w:szCs w:val="24"/>
        </w:rPr>
        <w:t xml:space="preserve"> </w:t>
      </w:r>
      <w:r w:rsidRPr="00B87BEA">
        <w:rPr>
          <w:rFonts w:ascii="微軟正黑體" w:eastAsia="微軟正黑體" w:hAnsi="微軟正黑體" w:cs="華康隸書體W5" w:hint="eastAsia"/>
          <w:kern w:val="0"/>
          <w:szCs w:val="24"/>
        </w:rPr>
        <w:t>地處兩處世界文化遺產西遞、宏村之間修繕過程中運用了徽州傳統的造園手法賽金花故居資料陳列館展示了從國內外收購的大量歷史資料、賽金花不同時期的照片，以及劉半農、魯迅</w:t>
      </w:r>
      <w:r w:rsidRPr="00B87BEA">
        <w:rPr>
          <w:rFonts w:ascii="微軟正黑體" w:eastAsia="微軟正黑體" w:hAnsi="微軟正黑體" w:cs="華康隸書體W5"/>
          <w:kern w:val="0"/>
          <w:szCs w:val="24"/>
        </w:rPr>
        <w:t xml:space="preserve"> </w:t>
      </w:r>
      <w:r w:rsidRPr="00B87BEA">
        <w:rPr>
          <w:rFonts w:ascii="微軟正黑體" w:eastAsia="微軟正黑體" w:hAnsi="微軟正黑體" w:cs="華康隸書體W5" w:hint="eastAsia"/>
          <w:kern w:val="0"/>
          <w:szCs w:val="24"/>
        </w:rPr>
        <w:t>、夏衍等名人對賽金花的評價，充分展示了賽金花撲朔迷離的一生。</w:t>
      </w:r>
    </w:p>
    <w:p w:rsidR="00D7258C" w:rsidRPr="00461C89" w:rsidRDefault="00AE5A47" w:rsidP="00630820">
      <w:pPr>
        <w:spacing w:line="360" w:lineRule="exact"/>
        <w:rPr>
          <w:rFonts w:ascii="微軟正黑體" w:eastAsia="微軟正黑體" w:hAnsi="微軟正黑體" w:hint="eastAsia"/>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E240C0">
        <w:rPr>
          <w:rFonts w:ascii="微軟正黑體" w:eastAsia="微軟正黑體" w:hAnsi="微軟正黑體" w:hint="eastAsia"/>
          <w:b/>
          <w:color w:val="6600CC"/>
        </w:rPr>
        <w:t>中式合菜</w:t>
      </w:r>
      <w:r w:rsidRPr="00E240C0">
        <w:rPr>
          <w:rFonts w:ascii="微軟正黑體" w:eastAsia="微軟正黑體" w:hAnsi="微軟正黑體"/>
          <w:b/>
          <w:color w:val="6600CC"/>
        </w:rPr>
        <w:t>40</w:t>
      </w:r>
      <w:r w:rsidRPr="00461C89">
        <w:rPr>
          <w:rFonts w:ascii="微軟正黑體" w:eastAsia="微軟正黑體" w:hAnsi="微軟正黑體"/>
          <w:b/>
          <w:color w:val="6600CC"/>
        </w:rPr>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color w:val="6600CC"/>
        </w:rPr>
        <w:t xml:space="preserve"> </w:t>
      </w:r>
      <w:r w:rsidRPr="00E240C0">
        <w:rPr>
          <w:rFonts w:ascii="微軟正黑體" w:eastAsia="微軟正黑體" w:hAnsi="微軟正黑體" w:hint="eastAsia"/>
          <w:b/>
          <w:color w:val="6600CC"/>
        </w:rPr>
        <w:t>農家宴</w:t>
      </w:r>
      <w:r w:rsidRPr="00E240C0">
        <w:rPr>
          <w:rFonts w:ascii="微軟正黑體" w:eastAsia="微軟正黑體" w:hAnsi="微軟正黑體"/>
          <w:b/>
          <w:color w:val="6600CC"/>
        </w:rPr>
        <w:t>50</w:t>
      </w:r>
      <w:r w:rsidR="002F0EB8" w:rsidRPr="00E240C0">
        <w:rPr>
          <w:rFonts w:ascii="微軟正黑體" w:eastAsia="微軟正黑體" w:hAnsi="微軟正黑體" w:hint="eastAsia"/>
          <w:b/>
          <w:color w:val="6600CC"/>
        </w:rPr>
        <w:t xml:space="preserve">  </w:t>
      </w:r>
    </w:p>
    <w:p w:rsidR="00D7258C" w:rsidRPr="00461C89" w:rsidRDefault="00AE5A47" w:rsidP="00D7258C">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 xml:space="preserve">黟縣 ★★★★ </w:t>
      </w:r>
      <w:r w:rsidRPr="00E240C0">
        <w:rPr>
          <w:rFonts w:ascii="微軟正黑體" w:eastAsia="微軟正黑體" w:hAnsi="微軟正黑體" w:hint="eastAsia"/>
          <w:b/>
          <w:color w:val="008000"/>
        </w:rPr>
        <w:t>金陵賓館</w:t>
      </w:r>
      <w:r w:rsidR="004D038D">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p>
    <w:p w:rsidR="002F0EB8" w:rsidRPr="00461C89" w:rsidRDefault="00AE5A47" w:rsidP="002F0EB8">
      <w:pPr>
        <w:tabs>
          <w:tab w:val="left" w:pos="611"/>
        </w:tabs>
        <w:rPr>
          <w:rFonts w:ascii="微軟正黑體" w:eastAsia="微軟正黑體" w:hAnsi="微軟正黑體" w:cs="華康隸書體W5" w:hint="eastAsia"/>
          <w:kern w:val="0"/>
          <w:szCs w:val="2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第三</w:t>
      </w:r>
      <w:r w:rsidRPr="00461C89">
        <w:rPr>
          <w:rFonts w:ascii="微軟正黑體" w:eastAsia="微軟正黑體" w:hAnsi="微軟正黑體" w:hint="eastAsia"/>
          <w:b/>
          <w:sz w:val="28"/>
          <w:szCs w:val="28"/>
          <w:shd w:val="clear" w:color="auto" w:fill="FBD4B4"/>
        </w:rPr>
        <w:t>天</w:t>
      </w:r>
      <w:r>
        <w:rPr>
          <w:rFonts w:ascii="微軟正黑體" w:eastAsia="微軟正黑體" w:hAnsi="微軟正黑體"/>
          <w:b/>
          <w:sz w:val="28"/>
          <w:szCs w:val="28"/>
          <w:shd w:val="clear" w:color="auto" w:fill="FBD4B4"/>
        </w:rPr>
        <w:t xml:space="preserve"> </w:t>
      </w:r>
      <w:r w:rsidRPr="00E240C0">
        <w:rPr>
          <w:rFonts w:ascii="微軟正黑體" w:eastAsia="微軟正黑體" w:hAnsi="微軟正黑體" w:hint="eastAsia"/>
          <w:b/>
          <w:sz w:val="28"/>
          <w:szCs w:val="28"/>
          <w:shd w:val="clear" w:color="auto" w:fill="FBD4B4"/>
        </w:rPr>
        <w:t>黟縣</w:t>
      </w:r>
      <w:r w:rsidRPr="00E240C0">
        <w:rPr>
          <w:rFonts w:ascii="微軟正黑體" w:eastAsia="微軟正黑體" w:hAnsi="微軟正黑體"/>
          <w:b/>
          <w:sz w:val="28"/>
          <w:szCs w:val="28"/>
          <w:shd w:val="clear" w:color="auto" w:fill="FBD4B4"/>
        </w:rPr>
        <w:t>/</w:t>
      </w:r>
      <w:r w:rsidRPr="00E240C0">
        <w:rPr>
          <w:rFonts w:ascii="微軟正黑體" w:eastAsia="微軟正黑體" w:hAnsi="微軟正黑體" w:hint="eastAsia"/>
          <w:b/>
          <w:sz w:val="28"/>
          <w:szCs w:val="28"/>
          <w:shd w:val="clear" w:color="auto" w:fill="FBD4B4"/>
        </w:rPr>
        <w:t>黃山</w:t>
      </w:r>
      <w:r w:rsidRPr="00461C89">
        <w:rPr>
          <w:rFonts w:ascii="微軟正黑體" w:eastAsia="微軟正黑體" w:hAnsi="微軟正黑體" w:hint="eastAsia"/>
          <w:b/>
          <w:sz w:val="28"/>
          <w:szCs w:val="28"/>
          <w:shd w:val="clear" w:color="auto" w:fill="FBD4B4"/>
        </w:rPr>
        <w:t>【</w:t>
      </w:r>
      <w:r w:rsidRPr="00E240C0">
        <w:rPr>
          <w:rFonts w:ascii="微軟正黑體" w:eastAsia="微軟正黑體" w:hAnsi="微軟正黑體" w:hint="eastAsia"/>
          <w:b/>
          <w:sz w:val="28"/>
          <w:szCs w:val="28"/>
          <w:shd w:val="clear" w:color="auto" w:fill="FBD4B4"/>
        </w:rPr>
        <w:t>黃山風景區（玉屏纜車上、玉屏樓、百步雲梯、一線天）</w:t>
      </w:r>
      <w:r w:rsidRPr="00461C89">
        <w:rPr>
          <w:rFonts w:ascii="微軟正黑體" w:eastAsia="微軟正黑體" w:hAnsi="微軟正黑體" w:hint="eastAsia"/>
          <w:b/>
          <w:sz w:val="28"/>
          <w:szCs w:val="28"/>
          <w:shd w:val="clear" w:color="auto" w:fill="FBD4B4"/>
        </w:rPr>
        <w:t>】</w:t>
      </w:r>
      <w:r w:rsidR="002F0EB8" w:rsidRPr="00461C89">
        <w:rPr>
          <w:rFonts w:ascii="微軟正黑體" w:eastAsia="微軟正黑體" w:hAnsi="微軟正黑體" w:hint="eastAsia"/>
          <w:b/>
          <w:sz w:val="28"/>
          <w:szCs w:val="28"/>
          <w:shd w:val="clear" w:color="auto" w:fill="FBD4B4"/>
        </w:rPr>
        <w:t xml:space="preserve">   </w:t>
      </w:r>
      <w:r w:rsidR="002F0EB8">
        <w:rPr>
          <w:rFonts w:ascii="微軟正黑體" w:eastAsia="微軟正黑體" w:hAnsi="微軟正黑體" w:hint="eastAsia"/>
          <w:b/>
          <w:sz w:val="28"/>
          <w:szCs w:val="28"/>
          <w:shd w:val="clear" w:color="auto" w:fill="FBD4B4"/>
        </w:rPr>
        <w:t xml:space="preserve">          </w:t>
      </w:r>
      <w:r w:rsidR="002F0EB8" w:rsidRPr="00461C89">
        <w:rPr>
          <w:rFonts w:ascii="微軟正黑體" w:eastAsia="微軟正黑體" w:hAnsi="微軟正黑體" w:hint="eastAsia"/>
          <w:b/>
          <w:sz w:val="28"/>
          <w:szCs w:val="28"/>
          <w:shd w:val="clear" w:color="auto" w:fill="FBD4B4"/>
        </w:rPr>
        <w:t xml:space="preserve">    </w:t>
      </w:r>
      <w:r w:rsidR="002F0EB8" w:rsidRPr="00461C89">
        <w:rPr>
          <w:rFonts w:ascii="微軟正黑體" w:eastAsia="微軟正黑體" w:hAnsi="微軟正黑體" w:hint="eastAsia"/>
          <w:b/>
          <w:sz w:val="28"/>
          <w:szCs w:val="28"/>
        </w:rPr>
        <w:t xml:space="preserve"> </w:t>
      </w:r>
    </w:p>
    <w:p w:rsidR="002F0EB8" w:rsidRPr="00B87BEA" w:rsidRDefault="006D6C3A" w:rsidP="00B87BEA">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0800" behindDoc="1" locked="0" layoutInCell="1" allowOverlap="1">
            <wp:simplePos x="0" y="0"/>
            <wp:positionH relativeFrom="column">
              <wp:posOffset>3935095</wp:posOffset>
            </wp:positionH>
            <wp:positionV relativeFrom="paragraph">
              <wp:posOffset>55880</wp:posOffset>
            </wp:positionV>
            <wp:extent cx="2887980" cy="1927225"/>
            <wp:effectExtent l="19050" t="0" r="7620" b="0"/>
            <wp:wrapTight wrapText="bothSides">
              <wp:wrapPolygon edited="0">
                <wp:start x="-142" y="0"/>
                <wp:lineTo x="-142" y="21351"/>
                <wp:lineTo x="21657" y="21351"/>
                <wp:lineTo x="21657" y="0"/>
                <wp:lineTo x="-142" y="0"/>
              </wp:wrapPolygon>
            </wp:wrapTight>
            <wp:docPr id="30" name="圖片 30" descr="玉屏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玉屏樓"/>
                    <pic:cNvPicPr>
                      <a:picLocks noChangeAspect="1" noChangeArrowheads="1"/>
                    </pic:cNvPicPr>
                  </pic:nvPicPr>
                  <pic:blipFill>
                    <a:blip r:embed="rId15"/>
                    <a:srcRect/>
                    <a:stretch>
                      <a:fillRect/>
                    </a:stretch>
                  </pic:blipFill>
                  <pic:spPr bwMode="auto">
                    <a:xfrm>
                      <a:off x="0" y="0"/>
                      <a:ext cx="2887980" cy="1927225"/>
                    </a:xfrm>
                    <a:prstGeom prst="rect">
                      <a:avLst/>
                    </a:prstGeom>
                    <a:noFill/>
                    <a:ln w="9525">
                      <a:noFill/>
                      <a:miter lim="800000"/>
                      <a:headEnd/>
                      <a:tailEnd/>
                    </a:ln>
                  </pic:spPr>
                </pic:pic>
              </a:graphicData>
            </a:graphic>
          </wp:anchor>
        </w:drawing>
      </w:r>
      <w:r w:rsidR="00AE5A47" w:rsidRPr="004D038D">
        <w:rPr>
          <w:rFonts w:ascii="微軟正黑體" w:eastAsia="微軟正黑體" w:hAnsi="微軟正黑體" w:cs="華康隸書體W5" w:hint="eastAsia"/>
          <w:b/>
          <w:color w:val="0000FF"/>
          <w:kern w:val="0"/>
          <w:szCs w:val="24"/>
        </w:rPr>
        <w:t>【黃山】</w:t>
      </w:r>
      <w:r w:rsidR="00AE5A47" w:rsidRPr="00B87BEA">
        <w:rPr>
          <w:rFonts w:ascii="微軟正黑體" w:eastAsia="微軟正黑體" w:hAnsi="微軟正黑體" w:cs="華康隸書體W5" w:hint="eastAsia"/>
          <w:kern w:val="0"/>
          <w:szCs w:val="24"/>
        </w:rPr>
        <w:t>世界文化與自然雙重遺產，世界地質公園，國家</w:t>
      </w:r>
      <w:r w:rsidR="00AE5A47" w:rsidRPr="00B87BEA">
        <w:rPr>
          <w:rFonts w:ascii="微軟正黑體" w:eastAsia="微軟正黑體" w:hAnsi="微軟正黑體" w:cs="華康隸書體W5"/>
          <w:kern w:val="0"/>
          <w:szCs w:val="24"/>
        </w:rPr>
        <w:t>AAAAA</w:t>
      </w:r>
      <w:r w:rsidR="00AE5A47" w:rsidRPr="00B87BEA">
        <w:rPr>
          <w:rFonts w:ascii="微軟正黑體" w:eastAsia="微軟正黑體" w:hAnsi="微軟正黑體" w:cs="華康隸書體W5" w:hint="eastAsia"/>
          <w:kern w:val="0"/>
          <w:szCs w:val="24"/>
        </w:rPr>
        <w:t>級旅遊景區，國家級風景名勝區，</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全國文明風景旅遊區示範點</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，中華十大名山，天下第一奇山。黃山位於安徽省南部黃山市境內，有</w:t>
      </w:r>
      <w:r w:rsidR="00AE5A47" w:rsidRPr="00B87BEA">
        <w:rPr>
          <w:rFonts w:ascii="微軟正黑體" w:eastAsia="微軟正黑體" w:hAnsi="微軟正黑體" w:cs="華康隸書體W5"/>
          <w:kern w:val="0"/>
          <w:szCs w:val="24"/>
        </w:rPr>
        <w:t>72</w:t>
      </w:r>
      <w:r w:rsidR="00AE5A47" w:rsidRPr="00B87BEA">
        <w:rPr>
          <w:rFonts w:ascii="微軟正黑體" w:eastAsia="微軟正黑體" w:hAnsi="微軟正黑體" w:cs="華康隸書體W5" w:hint="eastAsia"/>
          <w:kern w:val="0"/>
          <w:szCs w:val="24"/>
        </w:rPr>
        <w:t>峰，主峰蓮花峰海拔</w:t>
      </w:r>
      <w:r w:rsidR="00AE5A47" w:rsidRPr="00B87BEA">
        <w:rPr>
          <w:rFonts w:ascii="微軟正黑體" w:eastAsia="微軟正黑體" w:hAnsi="微軟正黑體" w:cs="華康隸書體W5"/>
          <w:kern w:val="0"/>
          <w:szCs w:val="24"/>
        </w:rPr>
        <w:t>1864</w:t>
      </w:r>
      <w:r w:rsidR="00AE5A47" w:rsidRPr="00B87BEA">
        <w:rPr>
          <w:rFonts w:ascii="微軟正黑體" w:eastAsia="微軟正黑體" w:hAnsi="微軟正黑體" w:cs="華康隸書體W5" w:hint="eastAsia"/>
          <w:kern w:val="0"/>
          <w:szCs w:val="24"/>
        </w:rPr>
        <w:t>米，與光明頂、天都峰並稱三大黃山主峰，為</w:t>
      </w:r>
      <w:r w:rsidR="00AE5A47" w:rsidRPr="00B87BEA">
        <w:rPr>
          <w:rFonts w:ascii="微軟正黑體" w:eastAsia="微軟正黑體" w:hAnsi="微軟正黑體" w:cs="華康隸書體W5"/>
          <w:kern w:val="0"/>
          <w:szCs w:val="24"/>
        </w:rPr>
        <w:t>36</w:t>
      </w:r>
      <w:r w:rsidR="00AE5A47" w:rsidRPr="00B87BEA">
        <w:rPr>
          <w:rFonts w:ascii="微軟正黑體" w:eastAsia="微軟正黑體" w:hAnsi="微軟正黑體" w:cs="華康隸書體W5" w:hint="eastAsia"/>
          <w:kern w:val="0"/>
          <w:szCs w:val="24"/>
        </w:rPr>
        <w:t>大峰之一。</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黃山是安徽旅遊的標誌，是中國十大風景名勝唯一的山嶽風光。黃山原名“</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黟山</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”，因峰岩青黑，遙望蒼黛而名。</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後因傳說軒轅黃帝曾在此煉丹，故改名為“黃山”。</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黃山代表景觀有“四絕三瀑”，四絕：奇松、怪石、雲海、溫泉；三瀑：人字瀑、百丈泉、</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九龍瀑</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w:t>
      </w:r>
      <w:r w:rsidR="00AE5A47" w:rsidRPr="00B87BEA">
        <w:rPr>
          <w:rFonts w:ascii="微軟正黑體" w:eastAsia="微軟正黑體" w:hAnsi="微軟正黑體" w:cs="華康隸書體W5"/>
          <w:kern w:val="0"/>
          <w:szCs w:val="24"/>
        </w:rPr>
        <w:t xml:space="preserve"> </w:t>
      </w:r>
      <w:r w:rsidR="00AE5A47" w:rsidRPr="00B87BEA">
        <w:rPr>
          <w:rFonts w:ascii="微軟正黑體" w:eastAsia="微軟正黑體" w:hAnsi="微軟正黑體" w:cs="華康隸書體W5" w:hint="eastAsia"/>
          <w:kern w:val="0"/>
          <w:szCs w:val="24"/>
        </w:rPr>
        <w:t>黃山迎客松是安徽人民熱情友好的象徵，承載著擁抱世界的東方禮儀文化。</w:t>
      </w:r>
      <w:r w:rsidR="00AE5A47" w:rsidRPr="004D038D">
        <w:rPr>
          <w:rFonts w:ascii="微軟正黑體" w:eastAsia="微軟正黑體" w:hAnsi="微軟正黑體" w:cs="華康隸書體W5" w:hint="eastAsia"/>
          <w:b/>
          <w:color w:val="0000FF"/>
          <w:kern w:val="0"/>
          <w:szCs w:val="24"/>
        </w:rPr>
        <w:t>【玉屏景區】</w:t>
      </w:r>
      <w:r w:rsidR="00AE5A47" w:rsidRPr="001B5629">
        <w:rPr>
          <w:rFonts w:ascii="微軟正黑體" w:eastAsia="微軟正黑體" w:hAnsi="微軟正黑體" w:cs="華康隸書體W5" w:hint="eastAsia"/>
          <w:kern w:val="0"/>
          <w:szCs w:val="24"/>
        </w:rPr>
        <w:t>以玉屏樓為中心，蓮花峰和天都峰為主體，通常人們所說的前山，就是指的這一景區。沿途有“蓬萊三島“百步雲梯”“一線天”“新一線天”“鰲魚峰</w:t>
      </w:r>
      <w:r w:rsidR="00AE5A47" w:rsidRPr="001B5629">
        <w:rPr>
          <w:rFonts w:ascii="微軟正黑體" w:eastAsia="微軟正黑體" w:hAnsi="微軟正黑體" w:cs="華康隸書體W5"/>
          <w:kern w:val="0"/>
          <w:szCs w:val="24"/>
        </w:rPr>
        <w:t xml:space="preserve"> </w:t>
      </w:r>
      <w:r w:rsidR="00AE5A47" w:rsidRPr="001B5629">
        <w:rPr>
          <w:rFonts w:ascii="微軟正黑體" w:eastAsia="微軟正黑體" w:hAnsi="微軟正黑體" w:cs="華康隸書體W5" w:hint="eastAsia"/>
          <w:kern w:val="0"/>
          <w:szCs w:val="24"/>
        </w:rPr>
        <w:t>”等，玉屏景區古稱文殊院，是黃山的中心景區。雄山怪石、奇松險壑、摩崖古刻、雲海煙雲構成景區景觀。天都峰海拔</w:t>
      </w:r>
      <w:r w:rsidR="00AE5A47" w:rsidRPr="001B5629">
        <w:rPr>
          <w:rFonts w:ascii="微軟正黑體" w:eastAsia="微軟正黑體" w:hAnsi="微軟正黑體" w:cs="華康隸書體W5"/>
          <w:kern w:val="0"/>
          <w:szCs w:val="24"/>
        </w:rPr>
        <w:t>1830</w:t>
      </w:r>
      <w:r w:rsidR="00AE5A47" w:rsidRPr="001B5629">
        <w:rPr>
          <w:rFonts w:ascii="微軟正黑體" w:eastAsia="微軟正黑體" w:hAnsi="微軟正黑體" w:cs="華康隸書體W5" w:hint="eastAsia"/>
          <w:kern w:val="0"/>
          <w:szCs w:val="24"/>
        </w:rPr>
        <w:t>米，與蓮花峰、光明頂並稱為黃山三大主峰，是三峰中最險峻的一座。“天都”意為“群仙所都“天上都會。天都峰雖高不及黃山的主峰蓮花峰，但其險峻程度則絕非蓮花峰可比，百丈雲梯幾乎直上直下。天都峰是鳥瞰黃山壯麗全景的理想之處，因此人們說，不登天都峰，等於一場空。</w:t>
      </w:r>
    </w:p>
    <w:p w:rsidR="002F0EB8" w:rsidRPr="00461C89" w:rsidRDefault="00AE5A47" w:rsidP="002F0EB8">
      <w:pPr>
        <w:spacing w:line="360" w:lineRule="exact"/>
        <w:rPr>
          <w:rFonts w:ascii="微軟正黑體" w:eastAsia="微軟正黑體" w:hAnsi="微軟正黑體" w:hint="eastAsia"/>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E240C0">
        <w:rPr>
          <w:rFonts w:ascii="微軟正黑體" w:eastAsia="微軟正黑體" w:hAnsi="微軟正黑體" w:hint="eastAsia"/>
          <w:b/>
          <w:color w:val="6600CC"/>
        </w:rPr>
        <w:t>中式合菜</w:t>
      </w:r>
      <w:r w:rsidRPr="00E240C0">
        <w:rPr>
          <w:rFonts w:ascii="微軟正黑體" w:eastAsia="微軟正黑體" w:hAnsi="微軟正黑體"/>
          <w:b/>
          <w:color w:val="6600CC"/>
        </w:rPr>
        <w:t>70</w:t>
      </w:r>
      <w:r w:rsidRPr="00461C89">
        <w:rPr>
          <w:rFonts w:ascii="微軟正黑體" w:eastAsia="微軟正黑體" w:hAnsi="微軟正黑體"/>
          <w:b/>
          <w:color w:val="6600CC"/>
        </w:rPr>
        <w:t xml:space="preserve">           </w:t>
      </w:r>
      <w:r w:rsidR="004D038D">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color w:val="6600CC"/>
        </w:rPr>
        <w:t xml:space="preserve"> </w:t>
      </w:r>
      <w:r w:rsidRPr="00E240C0">
        <w:rPr>
          <w:rFonts w:ascii="微軟正黑體" w:eastAsia="微軟正黑體" w:hAnsi="微軟正黑體" w:hint="eastAsia"/>
          <w:b/>
          <w:color w:val="6600CC"/>
        </w:rPr>
        <w:t>中式合菜</w:t>
      </w:r>
      <w:r w:rsidRPr="00E240C0">
        <w:rPr>
          <w:rFonts w:ascii="微軟正黑體" w:eastAsia="微軟正黑體" w:hAnsi="微軟正黑體"/>
          <w:b/>
          <w:color w:val="6600CC"/>
        </w:rPr>
        <w:t>90</w:t>
      </w:r>
    </w:p>
    <w:p w:rsidR="002F0EB8" w:rsidRDefault="00AE5A47" w:rsidP="002F0EB8">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 xml:space="preserve">黃山前山 </w:t>
      </w:r>
      <w:r>
        <w:rPr>
          <w:rFonts w:ascii="微軟正黑體" w:eastAsia="微軟正黑體" w:hAnsi="微軟正黑體"/>
          <w:b/>
          <w:color w:val="008000"/>
        </w:rPr>
        <w:t xml:space="preserve"> </w:t>
      </w:r>
      <w:r w:rsidR="00F55C4B">
        <w:rPr>
          <w:rFonts w:ascii="微軟正黑體" w:eastAsia="微軟正黑體" w:hAnsi="微軟正黑體" w:hint="eastAsia"/>
          <w:b/>
          <w:color w:val="008000"/>
        </w:rPr>
        <w:t xml:space="preserve">★★★★ </w:t>
      </w:r>
      <w:r w:rsidRPr="00E240C0">
        <w:rPr>
          <w:rFonts w:ascii="微軟正黑體" w:eastAsia="微軟正黑體" w:hAnsi="微軟正黑體" w:hint="eastAsia"/>
          <w:b/>
          <w:color w:val="008000"/>
        </w:rPr>
        <w:t>玉屏樓賓館</w:t>
      </w:r>
      <w:r w:rsidR="004D038D">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p>
    <w:p w:rsidR="004D038D" w:rsidRPr="00461C89" w:rsidRDefault="004D038D" w:rsidP="002F0EB8">
      <w:pPr>
        <w:spacing w:line="360" w:lineRule="exact"/>
        <w:rPr>
          <w:rFonts w:ascii="微軟正黑體" w:eastAsia="微軟正黑體" w:hAnsi="微軟正黑體" w:hint="eastAsia"/>
          <w:b/>
          <w:color w:val="008000"/>
        </w:rPr>
      </w:pPr>
    </w:p>
    <w:p w:rsidR="00461C89" w:rsidRDefault="00AE5A47" w:rsidP="002F0EB8">
      <w:pPr>
        <w:rPr>
          <w:rFonts w:ascii="微軟正黑體" w:eastAsia="微軟正黑體" w:hAnsi="微軟正黑體" w:hint="eastAsia"/>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w:t>
      </w:r>
      <w:r>
        <w:rPr>
          <w:rFonts w:ascii="微軟正黑體" w:eastAsia="微軟正黑體" w:hAnsi="微軟正黑體" w:hint="eastAsia"/>
          <w:b/>
          <w:sz w:val="28"/>
          <w:szCs w:val="28"/>
          <w:shd w:val="clear" w:color="auto" w:fill="FBD4B4"/>
        </w:rPr>
        <w:t>第四</w:t>
      </w:r>
      <w:r w:rsidRPr="00461C89">
        <w:rPr>
          <w:rFonts w:ascii="微軟正黑體" w:eastAsia="微軟正黑體" w:hAnsi="微軟正黑體" w:hint="eastAsia"/>
          <w:b/>
          <w:sz w:val="28"/>
          <w:szCs w:val="28"/>
          <w:shd w:val="clear" w:color="auto" w:fill="FBD4B4"/>
        </w:rPr>
        <w:t>天</w:t>
      </w:r>
      <w:r>
        <w:rPr>
          <w:rFonts w:ascii="微軟正黑體" w:eastAsia="微軟正黑體" w:hAnsi="微軟正黑體"/>
          <w:b/>
          <w:sz w:val="28"/>
          <w:szCs w:val="28"/>
          <w:shd w:val="clear" w:color="auto" w:fill="FBD4B4"/>
        </w:rPr>
        <w:t xml:space="preserve"> </w:t>
      </w:r>
      <w:r w:rsidRPr="00E240C0">
        <w:rPr>
          <w:rFonts w:ascii="微軟正黑體" w:eastAsia="微軟正黑體" w:hAnsi="微軟正黑體" w:hint="eastAsia"/>
          <w:b/>
          <w:sz w:val="28"/>
          <w:szCs w:val="28"/>
          <w:shd w:val="clear" w:color="auto" w:fill="FBD4B4"/>
        </w:rPr>
        <w:t>黃山</w:t>
      </w:r>
      <w:r w:rsidRPr="00461C89">
        <w:rPr>
          <w:rFonts w:ascii="微軟正黑體" w:eastAsia="微軟正黑體" w:hAnsi="微軟正黑體" w:hint="eastAsia"/>
          <w:b/>
          <w:sz w:val="28"/>
          <w:szCs w:val="28"/>
          <w:shd w:val="clear" w:color="auto" w:fill="FBD4B4"/>
        </w:rPr>
        <w:t>【</w:t>
      </w:r>
      <w:r w:rsidRPr="00E240C0">
        <w:rPr>
          <w:rFonts w:ascii="微軟正黑體" w:eastAsia="微軟正黑體" w:hAnsi="微軟正黑體" w:hint="eastAsia"/>
          <w:b/>
          <w:sz w:val="28"/>
          <w:szCs w:val="28"/>
          <w:shd w:val="clear" w:color="auto" w:fill="FBD4B4"/>
        </w:rPr>
        <w:t>黃山風景區（光明頂、飛來石、西海景區、北海景區）</w:t>
      </w:r>
      <w:r w:rsidRPr="00461C89">
        <w:rPr>
          <w:rFonts w:ascii="微軟正黑體" w:eastAsia="微軟正黑體" w:hAnsi="微軟正黑體" w:hint="eastAsia"/>
          <w:b/>
          <w:sz w:val="28"/>
          <w:szCs w:val="28"/>
          <w:shd w:val="clear" w:color="auto" w:fill="FBD4B4"/>
        </w:rPr>
        <w:t>】</w:t>
      </w:r>
      <w:r w:rsidR="00461C89" w:rsidRPr="00461C89">
        <w:rPr>
          <w:rFonts w:ascii="微軟正黑體" w:eastAsia="微軟正黑體" w:hAnsi="微軟正黑體" w:hint="eastAsia"/>
          <w:b/>
          <w:sz w:val="28"/>
          <w:szCs w:val="28"/>
          <w:shd w:val="clear" w:color="auto" w:fill="FBD4B4"/>
        </w:rPr>
        <w:t xml:space="preserve">   </w:t>
      </w:r>
      <w:r w:rsidR="009006A2">
        <w:rPr>
          <w:rFonts w:ascii="微軟正黑體" w:eastAsia="微軟正黑體" w:hAnsi="微軟正黑體" w:hint="eastAsia"/>
          <w:b/>
          <w:sz w:val="28"/>
          <w:szCs w:val="28"/>
          <w:shd w:val="clear" w:color="auto" w:fill="FBD4B4"/>
        </w:rPr>
        <w:t xml:space="preserve">    </w:t>
      </w:r>
      <w:r w:rsidR="00461C89" w:rsidRPr="00461C89">
        <w:rPr>
          <w:rFonts w:ascii="微軟正黑體" w:eastAsia="微軟正黑體" w:hAnsi="微軟正黑體" w:hint="eastAsia"/>
          <w:b/>
          <w:sz w:val="28"/>
          <w:szCs w:val="28"/>
          <w:shd w:val="clear" w:color="auto" w:fill="FBD4B4"/>
        </w:rPr>
        <w:t xml:space="preserve">  </w:t>
      </w:r>
    </w:p>
    <w:p w:rsidR="0032115A" w:rsidRPr="00B87BEA" w:rsidRDefault="006D6C3A" w:rsidP="002F0EB8">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1824" behindDoc="1" locked="0" layoutInCell="1" allowOverlap="1">
            <wp:simplePos x="0" y="0"/>
            <wp:positionH relativeFrom="column">
              <wp:posOffset>3621405</wp:posOffset>
            </wp:positionH>
            <wp:positionV relativeFrom="paragraph">
              <wp:posOffset>52705</wp:posOffset>
            </wp:positionV>
            <wp:extent cx="3192145" cy="2406650"/>
            <wp:effectExtent l="19050" t="0" r="8255" b="0"/>
            <wp:wrapTight wrapText="bothSides">
              <wp:wrapPolygon edited="0">
                <wp:start x="-129" y="0"/>
                <wp:lineTo x="-129" y="21372"/>
                <wp:lineTo x="21656" y="21372"/>
                <wp:lineTo x="21656" y="0"/>
                <wp:lineTo x="-129" y="0"/>
              </wp:wrapPolygon>
            </wp:wrapTight>
            <wp:docPr id="31" name="圖片 31" descr="飛來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飛來石"/>
                    <pic:cNvPicPr>
                      <a:picLocks noChangeAspect="1" noChangeArrowheads="1"/>
                    </pic:cNvPicPr>
                  </pic:nvPicPr>
                  <pic:blipFill>
                    <a:blip r:embed="rId16"/>
                    <a:srcRect/>
                    <a:stretch>
                      <a:fillRect/>
                    </a:stretch>
                  </pic:blipFill>
                  <pic:spPr bwMode="auto">
                    <a:xfrm>
                      <a:off x="0" y="0"/>
                      <a:ext cx="3192145" cy="2406650"/>
                    </a:xfrm>
                    <a:prstGeom prst="rect">
                      <a:avLst/>
                    </a:prstGeom>
                    <a:noFill/>
                    <a:ln w="9525">
                      <a:noFill/>
                      <a:miter lim="800000"/>
                      <a:headEnd/>
                      <a:tailEnd/>
                    </a:ln>
                  </pic:spPr>
                </pic:pic>
              </a:graphicData>
            </a:graphic>
          </wp:anchor>
        </w:drawing>
      </w:r>
      <w:r w:rsidR="00AE5A47" w:rsidRPr="004D038D">
        <w:rPr>
          <w:rFonts w:ascii="微軟正黑體" w:eastAsia="微軟正黑體" w:hAnsi="微軟正黑體" w:cs="華康隸書體W5" w:hint="eastAsia"/>
          <w:b/>
          <w:color w:val="0000FF"/>
          <w:kern w:val="0"/>
          <w:szCs w:val="24"/>
        </w:rPr>
        <w:t>【光明頂】</w:t>
      </w:r>
      <w:r w:rsidR="00AE5A47" w:rsidRPr="003E558A">
        <w:rPr>
          <w:rFonts w:ascii="微軟正黑體" w:eastAsia="微軟正黑體" w:hAnsi="微軟正黑體" w:cs="華康隸書體W5" w:hint="eastAsia"/>
          <w:kern w:val="0"/>
          <w:szCs w:val="24"/>
        </w:rPr>
        <w:t>是黃山的主峰之一。位於黃山中部，海拔</w:t>
      </w:r>
      <w:r w:rsidR="00AE5A47" w:rsidRPr="003E558A">
        <w:rPr>
          <w:rFonts w:ascii="微軟正黑體" w:eastAsia="微軟正黑體" w:hAnsi="微軟正黑體" w:cs="華康隸書體W5"/>
          <w:kern w:val="0"/>
          <w:szCs w:val="24"/>
        </w:rPr>
        <w:t>1860</w:t>
      </w:r>
      <w:r w:rsidR="00AE5A47" w:rsidRPr="003E558A">
        <w:rPr>
          <w:rFonts w:ascii="微軟正黑體" w:eastAsia="微軟正黑體" w:hAnsi="微軟正黑體" w:cs="華康隸書體W5" w:hint="eastAsia"/>
          <w:kern w:val="0"/>
          <w:szCs w:val="24"/>
        </w:rPr>
        <w:t>米，為黃山第二高峰，與天都峰</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蓮花峰並稱黃山三大主峰。頂上平坦而高曠</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，可觀東海奇景、西海群峰，煉丹、天都、蓮花、</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玉屏</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、鰲魚諸峰盡收眼底。明代普門和尚曾在頂上創建大悲院</w:t>
      </w:r>
      <w:r w:rsidR="00AE5A47" w:rsidRPr="003E558A">
        <w:rPr>
          <w:rFonts w:ascii="微軟正黑體" w:eastAsia="微軟正黑體" w:hAnsi="微軟正黑體" w:cs="華康隸書體W5"/>
          <w:kern w:val="0"/>
          <w:szCs w:val="24"/>
        </w:rPr>
        <w:t xml:space="preserve"> </w:t>
      </w:r>
      <w:r w:rsidR="00AE5A47" w:rsidRPr="003E558A">
        <w:rPr>
          <w:rFonts w:ascii="微軟正黑體" w:eastAsia="微軟正黑體" w:hAnsi="微軟正黑體" w:cs="華康隸書體W5" w:hint="eastAsia"/>
          <w:kern w:val="0"/>
          <w:szCs w:val="24"/>
        </w:rPr>
        <w:t>，現在其遺址上建有黃山氣象站。因為這裡高曠開闊，日光照射久長，故名光明頂。由於地勢平坦，所以是黃山看日出、觀雲海的最佳地點之一。在天氣條件極佳的情況下，可見波江座主星水委一。</w:t>
      </w:r>
      <w:r w:rsidR="00AE5A47" w:rsidRPr="004D038D">
        <w:rPr>
          <w:rFonts w:ascii="微軟正黑體" w:eastAsia="微軟正黑體" w:hAnsi="微軟正黑體" w:cs="華康隸書體W5" w:hint="eastAsia"/>
          <w:b/>
          <w:color w:val="0000FF"/>
          <w:kern w:val="0"/>
          <w:szCs w:val="24"/>
        </w:rPr>
        <w:t>【飛來石】</w:t>
      </w:r>
      <w:r w:rsidR="00AE5A47" w:rsidRPr="00600AFE">
        <w:rPr>
          <w:rFonts w:ascii="微軟正黑體" w:eastAsia="微軟正黑體" w:hAnsi="微軟正黑體" w:cs="華康隸書體W5" w:hint="eastAsia"/>
          <w:kern w:val="0"/>
          <w:szCs w:val="24"/>
        </w:rPr>
        <w:t>重約</w:t>
      </w:r>
      <w:r w:rsidR="00AE5A47" w:rsidRPr="00600AFE">
        <w:rPr>
          <w:rFonts w:ascii="微軟正黑體" w:eastAsia="微軟正黑體" w:hAnsi="微軟正黑體" w:cs="華康隸書體W5"/>
          <w:kern w:val="0"/>
          <w:szCs w:val="24"/>
        </w:rPr>
        <w:t>360</w:t>
      </w:r>
      <w:r w:rsidR="00AE5A47" w:rsidRPr="00600AFE">
        <w:rPr>
          <w:rFonts w:ascii="微軟正黑體" w:eastAsia="微軟正黑體" w:hAnsi="微軟正黑體" w:cs="華康隸書體W5" w:hint="eastAsia"/>
          <w:kern w:val="0"/>
          <w:szCs w:val="24"/>
        </w:rPr>
        <w:t>噸、高</w:t>
      </w:r>
      <w:r w:rsidR="00AE5A47" w:rsidRPr="00600AFE">
        <w:rPr>
          <w:rFonts w:ascii="微軟正黑體" w:eastAsia="微軟正黑體" w:hAnsi="微軟正黑體" w:cs="華康隸書體W5"/>
          <w:kern w:val="0"/>
          <w:szCs w:val="24"/>
        </w:rPr>
        <w:t>12</w:t>
      </w:r>
      <w:r w:rsidR="00AE5A47" w:rsidRPr="00600AFE">
        <w:rPr>
          <w:rFonts w:ascii="微軟正黑體" w:eastAsia="微軟正黑體" w:hAnsi="微軟正黑體" w:cs="華康隸書體W5" w:hint="eastAsia"/>
          <w:kern w:val="0"/>
          <w:szCs w:val="24"/>
        </w:rPr>
        <w:t>米、寬</w:t>
      </w:r>
      <w:r w:rsidR="00AE5A47" w:rsidRPr="00600AFE">
        <w:rPr>
          <w:rFonts w:ascii="微軟正黑體" w:eastAsia="微軟正黑體" w:hAnsi="微軟正黑體" w:cs="華康隸書體W5"/>
          <w:kern w:val="0"/>
          <w:szCs w:val="24"/>
        </w:rPr>
        <w:t>8</w:t>
      </w:r>
      <w:r w:rsidR="00AE5A47" w:rsidRPr="00600AFE">
        <w:rPr>
          <w:rFonts w:ascii="微軟正黑體" w:eastAsia="微軟正黑體" w:hAnsi="微軟正黑體" w:cs="華康隸書體W5" w:hint="eastAsia"/>
          <w:kern w:val="0"/>
          <w:szCs w:val="24"/>
        </w:rPr>
        <w:t>米、形態奇特，此巨石豎立於一塊平坦岩石上，令人驚嘆不己，遊人站在平臺邊緣上憑欄覽勝對面的雙剪峰及雙筍峰、就如同一幅潑墨的山水畫。</w:t>
      </w:r>
      <w:r w:rsidR="00AE5A47" w:rsidRPr="004D038D">
        <w:rPr>
          <w:rFonts w:ascii="微軟正黑體" w:eastAsia="微軟正黑體" w:hAnsi="微軟正黑體" w:cs="華康隸書體W5" w:hint="eastAsia"/>
          <w:b/>
          <w:color w:val="0000FF"/>
          <w:kern w:val="0"/>
          <w:szCs w:val="24"/>
        </w:rPr>
        <w:t>【西海景區】</w:t>
      </w:r>
      <w:r w:rsidR="00AE5A47" w:rsidRPr="00E52E43">
        <w:rPr>
          <w:rFonts w:ascii="微軟正黑體" w:eastAsia="微軟正黑體" w:hAnsi="微軟正黑體" w:cs="華康隸書體W5" w:hint="eastAsia"/>
          <w:kern w:val="0"/>
          <w:szCs w:val="24"/>
        </w:rPr>
        <w:t>以雲海取勝，從北海賓館往西行</w:t>
      </w:r>
      <w:r w:rsidR="00AE5A47" w:rsidRPr="00E52E43">
        <w:rPr>
          <w:rFonts w:ascii="微軟正黑體" w:eastAsia="微軟正黑體" w:hAnsi="微軟正黑體" w:cs="華康隸書體W5"/>
          <w:kern w:val="0"/>
          <w:szCs w:val="24"/>
        </w:rPr>
        <w:t>1.5</w:t>
      </w:r>
      <w:r w:rsidR="00AE5A47" w:rsidRPr="00E52E43">
        <w:rPr>
          <w:rFonts w:ascii="微軟正黑體" w:eastAsia="微軟正黑體" w:hAnsi="微軟正黑體" w:cs="華康隸書體W5" w:hint="eastAsia"/>
          <w:kern w:val="0"/>
          <w:szCs w:val="24"/>
        </w:rPr>
        <w:t>公里，到排雲亭，是觀賞西海雲海的最佳地點。排雲亭建在懸崖峭壁上，四周群峰錯列</w:t>
      </w:r>
      <w:r w:rsidR="00AE5A47" w:rsidRPr="00E52E43">
        <w:rPr>
          <w:rFonts w:ascii="微軟正黑體" w:eastAsia="微軟正黑體" w:hAnsi="微軟正黑體" w:cs="華康隸書體W5"/>
          <w:kern w:val="0"/>
          <w:szCs w:val="24"/>
        </w:rPr>
        <w:t xml:space="preserve"> </w:t>
      </w:r>
      <w:r w:rsidR="00AE5A47" w:rsidRPr="00E52E43">
        <w:rPr>
          <w:rFonts w:ascii="微軟正黑體" w:eastAsia="微軟正黑體" w:hAnsi="微軟正黑體" w:cs="華康隸書體W5" w:hint="eastAsia"/>
          <w:kern w:val="0"/>
          <w:szCs w:val="24"/>
        </w:rPr>
        <w:t>，如戟似劍，直上雲宵。</w:t>
      </w:r>
      <w:r w:rsidR="00AE5A47" w:rsidRPr="004D038D">
        <w:rPr>
          <w:rFonts w:ascii="微軟正黑體" w:eastAsia="微軟正黑體" w:hAnsi="微軟正黑體" w:cs="華康隸書體W5" w:hint="eastAsia"/>
          <w:b/>
          <w:color w:val="0000FF"/>
          <w:kern w:val="0"/>
          <w:szCs w:val="24"/>
        </w:rPr>
        <w:t>【北海景區】</w:t>
      </w:r>
      <w:r w:rsidR="00AE5A47" w:rsidRPr="00B87BEA">
        <w:rPr>
          <w:rFonts w:ascii="微軟正黑體" w:eastAsia="微軟正黑體" w:hAnsi="微軟正黑體" w:cs="華康隸書體W5" w:hint="eastAsia"/>
          <w:kern w:val="0"/>
          <w:szCs w:val="24"/>
        </w:rPr>
        <w:t>以峰為體，彙集了峰、石、矼、塢、臺和松、雲奇景，以偉、奇、險、幻為特色，天工的奇妙佈局，琉璃色彩變幻，構成一幅幅偉、奇、幻、險的天然畫卷。獅子峰、清涼臺、猴子觀海、仙人背寶、夢筆生花、飛來石、十八羅漢朝南海等，令遊人目不暇接。</w:t>
      </w:r>
    </w:p>
    <w:p w:rsidR="002F0EB8" w:rsidRPr="00461C89" w:rsidRDefault="00AE5A47" w:rsidP="002F0EB8">
      <w:pPr>
        <w:spacing w:line="360" w:lineRule="exact"/>
        <w:rPr>
          <w:rFonts w:ascii="微軟正黑體" w:eastAsia="微軟正黑體" w:hAnsi="微軟正黑體" w:hint="eastAsia"/>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747D8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b/>
          <w:color w:val="6600CC"/>
        </w:rPr>
        <w:t xml:space="preserve"> </w:t>
      </w:r>
      <w:r w:rsidRPr="00E240C0">
        <w:rPr>
          <w:rFonts w:ascii="微軟正黑體" w:eastAsia="微軟正黑體" w:hAnsi="微軟正黑體" w:hint="eastAsia"/>
          <w:b/>
          <w:color w:val="6600CC"/>
        </w:rPr>
        <w:t>中式合菜</w:t>
      </w:r>
      <w:r w:rsidRPr="00E240C0">
        <w:rPr>
          <w:rFonts w:ascii="微軟正黑體" w:eastAsia="微軟正黑體" w:hAnsi="微軟正黑體"/>
          <w:b/>
          <w:color w:val="6600CC"/>
        </w:rPr>
        <w:t>70</w:t>
      </w:r>
      <w:r>
        <w:rPr>
          <w:rFonts w:ascii="微軟正黑體" w:eastAsia="微軟正黑體" w:hAnsi="微軟正黑體"/>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b/>
          <w:color w:val="6600CC"/>
        </w:rPr>
        <w:t xml:space="preserve">     </w:t>
      </w:r>
      <w:r w:rsidR="00747D8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color w:val="6600CC"/>
        </w:rPr>
        <w:t xml:space="preserve"> </w:t>
      </w:r>
      <w:r w:rsidRPr="00E240C0">
        <w:rPr>
          <w:rFonts w:ascii="微軟正黑體" w:eastAsia="微軟正黑體" w:hAnsi="微軟正黑體" w:hint="eastAsia"/>
          <w:b/>
          <w:color w:val="6600CC"/>
        </w:rPr>
        <w:t>中式合菜</w:t>
      </w:r>
      <w:r w:rsidRPr="00E240C0">
        <w:rPr>
          <w:rFonts w:ascii="微軟正黑體" w:eastAsia="微軟正黑體" w:hAnsi="微軟正黑體"/>
          <w:b/>
          <w:color w:val="6600CC"/>
        </w:rPr>
        <w:t>90</w:t>
      </w:r>
    </w:p>
    <w:p w:rsidR="002F0EB8" w:rsidRDefault="00AE5A47" w:rsidP="002F0EB8">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 xml:space="preserve">黃山後山 ★★★★★ </w:t>
      </w:r>
      <w:r w:rsidRPr="00E240C0">
        <w:rPr>
          <w:rFonts w:ascii="微軟正黑體" w:eastAsia="微軟正黑體" w:hAnsi="微軟正黑體" w:hint="eastAsia"/>
          <w:b/>
          <w:color w:val="008000"/>
        </w:rPr>
        <w:t>西海飯店五星樓</w:t>
      </w:r>
      <w:r w:rsidR="004D038D">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p>
    <w:p w:rsidR="00630820" w:rsidRPr="00461C89" w:rsidRDefault="00AE5A47" w:rsidP="00461C89">
      <w:pPr>
        <w:rPr>
          <w:rFonts w:ascii="微軟正黑體" w:eastAsia="微軟正黑體" w:hAnsi="微軟正黑體" w:hint="eastAsia"/>
          <w:b/>
          <w:sz w:val="28"/>
          <w:szCs w:val="28"/>
          <w:shd w:val="clear" w:color="auto" w:fill="FBD4B4"/>
        </w:rPr>
      </w:pPr>
      <w:r w:rsidRPr="00461C89">
        <w:rPr>
          <w:rFonts w:ascii="微軟正黑體" w:eastAsia="微軟正黑體" w:hAnsi="微軟正黑體" w:hint="eastAsia"/>
          <w:b/>
          <w:sz w:val="28"/>
          <w:szCs w:val="28"/>
          <w:shd w:val="clear" w:color="auto" w:fill="FBD4B4"/>
        </w:rPr>
        <w:t>◆第五天</w:t>
      </w:r>
      <w:r>
        <w:rPr>
          <w:rFonts w:ascii="微軟正黑體" w:eastAsia="微軟正黑體" w:hAnsi="微軟正黑體"/>
          <w:b/>
          <w:sz w:val="28"/>
          <w:szCs w:val="28"/>
          <w:shd w:val="clear" w:color="auto" w:fill="FBD4B4"/>
        </w:rPr>
        <w:t xml:space="preserve"> </w:t>
      </w:r>
      <w:r w:rsidRPr="00E240C0">
        <w:rPr>
          <w:rFonts w:ascii="微軟正黑體" w:eastAsia="微軟正黑體" w:hAnsi="微軟正黑體" w:hint="eastAsia"/>
          <w:b/>
          <w:sz w:val="28"/>
          <w:szCs w:val="28"/>
          <w:shd w:val="clear" w:color="auto" w:fill="FBD4B4"/>
        </w:rPr>
        <w:t>黃山</w:t>
      </w:r>
      <w:r w:rsidRPr="00E240C0">
        <w:rPr>
          <w:rFonts w:ascii="微軟正黑體" w:eastAsia="微軟正黑體" w:hAnsi="微軟正黑體"/>
          <w:b/>
          <w:sz w:val="28"/>
          <w:szCs w:val="28"/>
          <w:shd w:val="clear" w:color="auto" w:fill="FBD4B4"/>
        </w:rPr>
        <w:t>/</w:t>
      </w:r>
      <w:r w:rsidRPr="00E240C0">
        <w:rPr>
          <w:rFonts w:ascii="微軟正黑體" w:eastAsia="微軟正黑體" w:hAnsi="微軟正黑體" w:hint="eastAsia"/>
          <w:b/>
          <w:sz w:val="28"/>
          <w:szCs w:val="28"/>
          <w:shd w:val="clear" w:color="auto" w:fill="FBD4B4"/>
        </w:rPr>
        <w:t>屯溪</w:t>
      </w:r>
      <w:r w:rsidRPr="00461C89">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黃山風景區（雲穀纜車下）、徽州文化藝術館、湖邊古村落、徽州照壁、屯溪老街、徽韻秀</w:t>
      </w:r>
      <w:r w:rsidRPr="00461C89">
        <w:rPr>
          <w:rFonts w:ascii="微軟正黑體" w:eastAsia="微軟正黑體" w:hAnsi="微軟正黑體" w:hint="eastAsia"/>
          <w:b/>
          <w:sz w:val="28"/>
          <w:szCs w:val="28"/>
          <w:shd w:val="clear" w:color="auto" w:fill="FBD4B4"/>
        </w:rPr>
        <w:t>】</w:t>
      </w:r>
      <w:r w:rsidR="00461C89">
        <w:rPr>
          <w:rFonts w:ascii="微軟正黑體" w:eastAsia="微軟正黑體" w:hAnsi="微軟正黑體" w:hint="eastAsia"/>
          <w:b/>
          <w:sz w:val="28"/>
          <w:szCs w:val="28"/>
          <w:shd w:val="clear" w:color="auto" w:fill="FBD4B4"/>
        </w:rPr>
        <w:t xml:space="preserve"> </w:t>
      </w:r>
    </w:p>
    <w:p w:rsidR="0032115A" w:rsidRDefault="006D6C3A" w:rsidP="00600AFE">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2848" behindDoc="1" locked="0" layoutInCell="1" allowOverlap="1">
            <wp:simplePos x="0" y="0"/>
            <wp:positionH relativeFrom="column">
              <wp:posOffset>4116705</wp:posOffset>
            </wp:positionH>
            <wp:positionV relativeFrom="paragraph">
              <wp:posOffset>103505</wp:posOffset>
            </wp:positionV>
            <wp:extent cx="2696845" cy="1733550"/>
            <wp:effectExtent l="19050" t="0" r="8255" b="0"/>
            <wp:wrapTight wrapText="bothSides">
              <wp:wrapPolygon edited="0">
                <wp:start x="-153" y="0"/>
                <wp:lineTo x="-153" y="21363"/>
                <wp:lineTo x="21666" y="21363"/>
                <wp:lineTo x="21666" y="0"/>
                <wp:lineTo x="-153" y="0"/>
              </wp:wrapPolygon>
            </wp:wrapTight>
            <wp:docPr id="32" name="圖片 32" descr="湖邊古村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湖邊古村落"/>
                    <pic:cNvPicPr>
                      <a:picLocks noChangeAspect="1" noChangeArrowheads="1"/>
                    </pic:cNvPicPr>
                  </pic:nvPicPr>
                  <pic:blipFill>
                    <a:blip r:embed="rId17"/>
                    <a:srcRect/>
                    <a:stretch>
                      <a:fillRect/>
                    </a:stretch>
                  </pic:blipFill>
                  <pic:spPr bwMode="auto">
                    <a:xfrm>
                      <a:off x="0" y="0"/>
                      <a:ext cx="2696845" cy="1733550"/>
                    </a:xfrm>
                    <a:prstGeom prst="rect">
                      <a:avLst/>
                    </a:prstGeom>
                    <a:noFill/>
                    <a:ln w="9525">
                      <a:noFill/>
                      <a:miter lim="800000"/>
                      <a:headEnd/>
                      <a:tailEnd/>
                    </a:ln>
                  </pic:spPr>
                </pic:pic>
              </a:graphicData>
            </a:graphic>
          </wp:anchor>
        </w:drawing>
      </w:r>
      <w:r w:rsidR="00AE5A47" w:rsidRPr="004D038D">
        <w:rPr>
          <w:rFonts w:ascii="微軟正黑體" w:eastAsia="微軟正黑體" w:hAnsi="微軟正黑體" w:cs="華康隸書體W5" w:hint="eastAsia"/>
          <w:b/>
          <w:color w:val="0000FF"/>
          <w:kern w:val="0"/>
          <w:szCs w:val="24"/>
        </w:rPr>
        <w:t>【徽州文化博物館】</w:t>
      </w:r>
      <w:r w:rsidR="00AE5A47" w:rsidRPr="00600AFE">
        <w:rPr>
          <w:rFonts w:ascii="微軟正黑體" w:eastAsia="微軟正黑體" w:hAnsi="微軟正黑體" w:cs="華康隸書體W5" w:hint="eastAsia"/>
          <w:kern w:val="0"/>
          <w:szCs w:val="24"/>
        </w:rPr>
        <w:t>徽州文化博物館是以徽州文化為基本內容、徽州地理山水為背景、徽派建築風格為基調的一組多功能徽派風景園林建築，由陳列區、收藏區、文化產業區等組成。</w:t>
      </w:r>
      <w:r w:rsidR="00AE5A47" w:rsidRPr="004D038D">
        <w:rPr>
          <w:rFonts w:ascii="微軟正黑體" w:eastAsia="微軟正黑體" w:hAnsi="微軟正黑體" w:cs="華康隸書體W5" w:hint="eastAsia"/>
          <w:b/>
          <w:color w:val="0000FF"/>
          <w:kern w:val="0"/>
          <w:szCs w:val="24"/>
        </w:rPr>
        <w:t>【湖邊古村落】</w:t>
      </w:r>
      <w:r w:rsidR="00AE5A47" w:rsidRPr="001B5629">
        <w:rPr>
          <w:rFonts w:ascii="微軟正黑體" w:eastAsia="微軟正黑體" w:hAnsi="微軟正黑體" w:cs="華康隸書體W5" w:hint="eastAsia"/>
          <w:kern w:val="0"/>
          <w:szCs w:val="24"/>
        </w:rPr>
        <w:t>位於安徽省黃山市屯溪區湖邊村，是《新安十景之一》，具有濃鬱徽州傳統特色的湖邊古村落，總建築面積</w:t>
      </w:r>
      <w:r w:rsidR="00AE5A47" w:rsidRPr="001B5629">
        <w:rPr>
          <w:rFonts w:ascii="微軟正黑體" w:eastAsia="微軟正黑體" w:hAnsi="微軟正黑體" w:cs="華康隸書體W5"/>
          <w:kern w:val="0"/>
          <w:szCs w:val="24"/>
        </w:rPr>
        <w:t>11000</w:t>
      </w:r>
      <w:r w:rsidR="00AE5A47" w:rsidRPr="001B5629">
        <w:rPr>
          <w:rFonts w:ascii="微軟正黑體" w:eastAsia="微軟正黑體" w:hAnsi="微軟正黑體" w:cs="華康隸書體W5" w:hint="eastAsia"/>
          <w:kern w:val="0"/>
          <w:szCs w:val="24"/>
        </w:rPr>
        <w:t>平方米。古村落的承襲徽州古村落的設計理念，重視人與環境的和諧，生活空間的合理佈局，環境的幽靜秀美。體現了《綠樹村邊合，青山郭外斜》的典雅意境，再現徽州古村落的完美形態。</w:t>
      </w:r>
      <w:r w:rsidR="00AE5A47" w:rsidRPr="004D038D">
        <w:rPr>
          <w:rFonts w:ascii="微軟正黑體" w:eastAsia="微軟正黑體" w:hAnsi="微軟正黑體" w:cs="華康隸書體W5" w:hint="eastAsia"/>
          <w:b/>
          <w:color w:val="0000FF"/>
          <w:kern w:val="0"/>
          <w:szCs w:val="24"/>
        </w:rPr>
        <w:t>【徽州照壁】</w:t>
      </w:r>
      <w:r w:rsidR="00AE5A47" w:rsidRPr="001B5629">
        <w:rPr>
          <w:rFonts w:ascii="微軟正黑體" w:eastAsia="微軟正黑體" w:hAnsi="微軟正黑體" w:cs="華康隸書體W5" w:hint="eastAsia"/>
          <w:kern w:val="0"/>
          <w:szCs w:val="24"/>
        </w:rPr>
        <w:t>徽州歷史悠久，人才輩出，徽文化是我國三大地域文化之一。為深入挖掘、形象展示、傳承弘揚底蘊深厚的徽州傳統文化和濃郁的古徽州地方特色。</w:t>
      </w:r>
      <w:r w:rsidR="00AE5A47" w:rsidRPr="004D038D">
        <w:rPr>
          <w:rFonts w:ascii="微軟正黑體" w:eastAsia="微軟正黑體" w:hAnsi="微軟正黑體" w:cs="華康隸書體W5" w:hint="eastAsia"/>
          <w:b/>
          <w:color w:val="0000FF"/>
          <w:kern w:val="0"/>
          <w:szCs w:val="24"/>
        </w:rPr>
        <w:t>【屯溪老街】</w:t>
      </w:r>
      <w:r w:rsidR="00AE5A47" w:rsidRPr="00600AFE">
        <w:rPr>
          <w:rFonts w:ascii="微軟正黑體" w:eastAsia="微軟正黑體" w:hAnsi="微軟正黑體" w:cs="華康隸書體W5" w:hint="eastAsia"/>
          <w:kern w:val="0"/>
          <w:szCs w:val="24"/>
        </w:rPr>
        <w:t>，它是全中國保存最完好的宋代商業街，漫步其中，可充分體驗置身於清明上河圖中的感覺。晚上欣賞大型歌舞秀表演</w:t>
      </w:r>
      <w:r w:rsidR="00AE5A47" w:rsidRPr="004D038D">
        <w:rPr>
          <w:rFonts w:ascii="微軟正黑體" w:eastAsia="微軟正黑體" w:hAnsi="微軟正黑體" w:cs="華康隸書體W5" w:hint="eastAsia"/>
          <w:b/>
          <w:color w:val="0000FF"/>
          <w:kern w:val="0"/>
          <w:szCs w:val="24"/>
        </w:rPr>
        <w:t>《徽韻》</w:t>
      </w:r>
      <w:r w:rsidR="00AE5A47" w:rsidRPr="00600AFE">
        <w:rPr>
          <w:rFonts w:ascii="微軟正黑體" w:eastAsia="微軟正黑體" w:hAnsi="微軟正黑體" w:cs="華康隸書體W5" w:hint="eastAsia"/>
          <w:kern w:val="0"/>
          <w:szCs w:val="24"/>
        </w:rPr>
        <w:t>，其內容包括徽州民間傳統婚嫁的風俗表演、徽州女人一生的徽婦之碑、牛郎織女相會黃山仙境的黃山情話、名揚中國的徽商之路及黃梅調、徽劇、京劇、雜技等表演，讓人從一個全新的角度認識徽州文化。</w:t>
      </w:r>
    </w:p>
    <w:p w:rsidR="002F0EB8" w:rsidRPr="00461C89" w:rsidRDefault="00AE5A47" w:rsidP="002F0EB8">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747D8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b/>
          <w:color w:val="6600CC"/>
        </w:rPr>
        <w:t xml:space="preserve"> </w:t>
      </w:r>
      <w:r w:rsidRPr="00017A4D">
        <w:rPr>
          <w:rFonts w:ascii="微軟正黑體" w:eastAsia="微軟正黑體" w:hAnsi="微軟正黑體" w:hint="eastAsia"/>
          <w:b/>
          <w:color w:val="6600CC"/>
        </w:rPr>
        <w:t>中式合菜</w:t>
      </w:r>
      <w:r w:rsidRPr="00017A4D">
        <w:rPr>
          <w:rFonts w:ascii="微軟正黑體" w:eastAsia="微軟正黑體" w:hAnsi="微軟正黑體"/>
          <w:b/>
          <w:color w:val="6600CC"/>
        </w:rPr>
        <w:t>40</w:t>
      </w:r>
      <w:r>
        <w:rPr>
          <w:rFonts w:ascii="微軟正黑體" w:eastAsia="微軟正黑體" w:hAnsi="微軟正黑體"/>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b/>
          <w:color w:val="6600CC"/>
        </w:rPr>
        <w:t xml:space="preserve">    </w:t>
      </w:r>
      <w:r w:rsidR="00747D8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 xml:space="preserve">: </w:t>
      </w:r>
      <w:r w:rsidRPr="00017A4D">
        <w:rPr>
          <w:rFonts w:ascii="微軟正黑體" w:eastAsia="微軟正黑體" w:hAnsi="微軟正黑體" w:hint="eastAsia"/>
          <w:b/>
          <w:color w:val="6600CC"/>
        </w:rPr>
        <w:t>徽菜風味</w:t>
      </w:r>
      <w:r w:rsidRPr="00017A4D">
        <w:rPr>
          <w:rFonts w:ascii="微軟正黑體" w:eastAsia="微軟正黑體" w:hAnsi="微軟正黑體"/>
          <w:b/>
          <w:color w:val="6600CC"/>
        </w:rPr>
        <w:t>50</w:t>
      </w:r>
    </w:p>
    <w:p w:rsidR="00630820" w:rsidRDefault="00AE5A47" w:rsidP="00630820">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 xml:space="preserve">屯溪 準 ★★★★★ </w:t>
      </w:r>
      <w:r w:rsidRPr="00017A4D">
        <w:rPr>
          <w:rFonts w:ascii="微軟正黑體" w:eastAsia="微軟正黑體" w:hAnsi="微軟正黑體" w:hint="eastAsia"/>
          <w:b/>
          <w:color w:val="008000"/>
        </w:rPr>
        <w:t>天都國際</w:t>
      </w:r>
      <w:r w:rsidR="00F55C4B">
        <w:rPr>
          <w:rFonts w:ascii="微軟正黑體" w:eastAsia="微軟正黑體" w:hAnsi="微軟正黑體" w:hint="eastAsia"/>
          <w:b/>
          <w:color w:val="008000"/>
        </w:rPr>
        <w:t xml:space="preserve">酒店 </w:t>
      </w:r>
      <w:r w:rsidRPr="00017A4D">
        <w:rPr>
          <w:rFonts w:ascii="微軟正黑體" w:eastAsia="微軟正黑體" w:hAnsi="微軟正黑體" w:hint="eastAsia"/>
          <w:b/>
          <w:color w:val="008000"/>
        </w:rPr>
        <w:t>或</w:t>
      </w:r>
      <w:r w:rsidR="00F55C4B">
        <w:rPr>
          <w:rFonts w:ascii="微軟正黑體" w:eastAsia="微軟正黑體" w:hAnsi="微軟正黑體" w:hint="eastAsia"/>
          <w:b/>
          <w:color w:val="008000"/>
        </w:rPr>
        <w:t xml:space="preserve"> </w:t>
      </w:r>
      <w:r w:rsidRPr="00017A4D">
        <w:rPr>
          <w:rFonts w:ascii="微軟正黑體" w:eastAsia="微軟正黑體" w:hAnsi="微軟正黑體" w:hint="eastAsia"/>
          <w:b/>
          <w:color w:val="008000"/>
        </w:rPr>
        <w:t>香茗假日</w:t>
      </w:r>
      <w:r w:rsidR="00F55C4B">
        <w:rPr>
          <w:rFonts w:ascii="微軟正黑體" w:eastAsia="微軟正黑體" w:hAnsi="微軟正黑體" w:hint="eastAsia"/>
          <w:b/>
          <w:color w:val="008000"/>
        </w:rPr>
        <w:t>酒店</w:t>
      </w:r>
      <w:r w:rsidR="004D038D">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r w:rsidR="002F0EB8" w:rsidRPr="00461C89">
        <w:rPr>
          <w:rFonts w:ascii="微軟正黑體" w:eastAsia="微軟正黑體" w:hAnsi="微軟正黑體" w:hint="eastAsia"/>
          <w:b/>
          <w:color w:val="008000"/>
        </w:rPr>
        <w:t xml:space="preserve"> </w:t>
      </w:r>
    </w:p>
    <w:p w:rsidR="004D038D" w:rsidRPr="002F0EB8" w:rsidRDefault="004D038D" w:rsidP="00630820">
      <w:pPr>
        <w:spacing w:line="360" w:lineRule="exact"/>
        <w:rPr>
          <w:rFonts w:ascii="微軟正黑體" w:eastAsia="微軟正黑體" w:hAnsi="微軟正黑體" w:cs="華康隸書體W5" w:hint="eastAsia"/>
          <w:kern w:val="0"/>
          <w:szCs w:val="24"/>
        </w:rPr>
      </w:pPr>
    </w:p>
    <w:p w:rsidR="001214AE" w:rsidRDefault="00AE5A47" w:rsidP="008B273C">
      <w:pPr>
        <w:spacing w:line="360" w:lineRule="exact"/>
        <w:rPr>
          <w:rFonts w:ascii="微軟正黑體" w:eastAsia="微軟正黑體" w:hAnsi="微軟正黑體" w:hint="eastAsia"/>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◆第六天</w:t>
      </w:r>
      <w:r>
        <w:rPr>
          <w:rFonts w:ascii="微軟正黑體" w:eastAsia="微軟正黑體" w:hAnsi="微軟正黑體"/>
          <w:b/>
          <w:sz w:val="28"/>
          <w:szCs w:val="28"/>
          <w:shd w:val="clear" w:color="auto" w:fill="FBD4B4"/>
        </w:rPr>
        <w:t xml:space="preserve"> </w:t>
      </w:r>
      <w:r w:rsidRPr="00017A4D">
        <w:rPr>
          <w:rFonts w:ascii="微軟正黑體" w:eastAsia="微軟正黑體" w:hAnsi="微軟正黑體" w:hint="eastAsia"/>
          <w:b/>
          <w:sz w:val="28"/>
          <w:szCs w:val="28"/>
          <w:shd w:val="clear" w:color="auto" w:fill="FBD4B4"/>
        </w:rPr>
        <w:t>屯溪</w:t>
      </w:r>
      <w:r w:rsidRPr="00017A4D">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婺源篁嶺</w:t>
      </w:r>
      <w:r w:rsidRPr="00017A4D">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千島湖</w:t>
      </w:r>
      <w:r w:rsidRPr="00461C89">
        <w:rPr>
          <w:rFonts w:ascii="微軟正黑體" w:eastAsia="微軟正黑體" w:hAnsi="微軟正黑體" w:hint="eastAsia"/>
          <w:b/>
          <w:sz w:val="28"/>
          <w:szCs w:val="28"/>
          <w:shd w:val="clear" w:color="auto" w:fill="FBD4B4"/>
        </w:rPr>
        <w:t>【</w:t>
      </w:r>
      <w:r w:rsidRPr="00F55C4B">
        <w:rPr>
          <w:rFonts w:ascii="微軟正黑體" w:eastAsia="微軟正黑體" w:hAnsi="微軟正黑體" w:hint="eastAsia"/>
          <w:b/>
          <w:color w:val="FF0000"/>
          <w:sz w:val="28"/>
          <w:szCs w:val="28"/>
          <w:shd w:val="clear" w:color="auto" w:fill="FBD4B4"/>
        </w:rPr>
        <w:t>篁嶺曬秋（纜車上下）</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曬秋人家</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婺源民俗文化展覽館</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村落天街</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梯雲村落</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索道纜</w:t>
      </w:r>
      <w:r w:rsidRPr="00461C89">
        <w:rPr>
          <w:rFonts w:ascii="微軟正黑體" w:eastAsia="微軟正黑體" w:hAnsi="微軟正黑體" w:hint="eastAsia"/>
          <w:b/>
          <w:sz w:val="28"/>
          <w:szCs w:val="28"/>
          <w:shd w:val="clear" w:color="auto" w:fill="FBD4B4"/>
        </w:rPr>
        <w:t>】</w:t>
      </w:r>
      <w:r w:rsidR="009006A2">
        <w:rPr>
          <w:rFonts w:ascii="微軟正黑體" w:eastAsia="微軟正黑體" w:hAnsi="微軟正黑體" w:hint="eastAsia"/>
          <w:b/>
          <w:sz w:val="28"/>
          <w:szCs w:val="28"/>
          <w:shd w:val="clear" w:color="auto" w:fill="FBD4B4"/>
        </w:rPr>
        <w:t xml:space="preserve"> </w:t>
      </w:r>
    </w:p>
    <w:p w:rsidR="0032115A" w:rsidRDefault="006D6C3A" w:rsidP="002F0EB8">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3872" behindDoc="1" locked="0" layoutInCell="1" allowOverlap="1">
            <wp:simplePos x="0" y="0"/>
            <wp:positionH relativeFrom="column">
              <wp:posOffset>3402330</wp:posOffset>
            </wp:positionH>
            <wp:positionV relativeFrom="paragraph">
              <wp:posOffset>1905</wp:posOffset>
            </wp:positionV>
            <wp:extent cx="3429000" cy="2162810"/>
            <wp:effectExtent l="19050" t="0" r="0" b="0"/>
            <wp:wrapTight wrapText="bothSides">
              <wp:wrapPolygon edited="0">
                <wp:start x="-120" y="0"/>
                <wp:lineTo x="-120" y="21499"/>
                <wp:lineTo x="21600" y="21499"/>
                <wp:lineTo x="21600" y="0"/>
                <wp:lineTo x="-120" y="0"/>
              </wp:wrapPolygon>
            </wp:wrapTight>
            <wp:docPr id="33" name="圖片 33" descr="篁嶺曬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篁嶺曬秋-1"/>
                    <pic:cNvPicPr>
                      <a:picLocks noChangeAspect="1" noChangeArrowheads="1"/>
                    </pic:cNvPicPr>
                  </pic:nvPicPr>
                  <pic:blipFill>
                    <a:blip r:embed="rId18" cstate="print"/>
                    <a:srcRect/>
                    <a:stretch>
                      <a:fillRect/>
                    </a:stretch>
                  </pic:blipFill>
                  <pic:spPr bwMode="auto">
                    <a:xfrm>
                      <a:off x="0" y="0"/>
                      <a:ext cx="3429000" cy="2162810"/>
                    </a:xfrm>
                    <a:prstGeom prst="rect">
                      <a:avLst/>
                    </a:prstGeom>
                    <a:noFill/>
                    <a:ln w="9525">
                      <a:noFill/>
                      <a:miter lim="800000"/>
                      <a:headEnd/>
                      <a:tailEnd/>
                    </a:ln>
                  </pic:spPr>
                </pic:pic>
              </a:graphicData>
            </a:graphic>
          </wp:anchor>
        </w:drawing>
      </w:r>
      <w:r w:rsidR="00AE5A47" w:rsidRPr="00F55C4B">
        <w:rPr>
          <w:rFonts w:ascii="微軟正黑體" w:eastAsia="微軟正黑體" w:hAnsi="微軟正黑體" w:cs="華康隸書體W5" w:hint="eastAsia"/>
          <w:b/>
          <w:color w:val="0000FF"/>
          <w:kern w:val="0"/>
          <w:szCs w:val="24"/>
        </w:rPr>
        <w:t>【篁嶺曬秋】</w:t>
      </w:r>
      <w:r w:rsidR="00AE5A47" w:rsidRPr="00600AFE">
        <w:rPr>
          <w:rFonts w:ascii="微軟正黑體" w:eastAsia="微軟正黑體" w:hAnsi="微軟正黑體" w:cs="華康隸書體W5" w:hint="eastAsia"/>
          <w:kern w:val="0"/>
          <w:szCs w:val="24"/>
        </w:rPr>
        <w:t>在山崖上的篁嶺古村，地無三尺平，數百年來，村民早已習慣用平和的心態與崎嶇的地形“交流”。自然條件的局限卻激發了先民的想像和創造力，從而在無意間造就了一處中國絕無僅有的“曬秋人家”風情畫。篁嶺古村數百棟徽派古民居在百米落差的坡面錯落有序排布，每當日出山頭，晨曦映照，整個山間村落飽經滄桑的徽式民居土磚外牆與曬架上、圓圓曬匾裡五彩繽紛豐收果實組合，繪就出世界獨一無二的“曬秋”農俗景觀、最美的鄉村符號。</w:t>
      </w:r>
      <w:r w:rsidR="00AE5A47" w:rsidRPr="00F55C4B">
        <w:rPr>
          <w:rFonts w:ascii="微軟正黑體" w:eastAsia="微軟正黑體" w:hAnsi="微軟正黑體" w:cs="華康隸書體W5" w:hint="eastAsia"/>
          <w:b/>
          <w:color w:val="0000FF"/>
          <w:kern w:val="0"/>
          <w:szCs w:val="24"/>
        </w:rPr>
        <w:t>【婺源縣博物館】</w:t>
      </w:r>
      <w:r w:rsidR="00AE5A47" w:rsidRPr="00600AFE">
        <w:rPr>
          <w:rFonts w:ascii="微軟正黑體" w:eastAsia="微軟正黑體" w:hAnsi="微軟正黑體" w:cs="華康隸書體W5" w:hint="eastAsia"/>
          <w:kern w:val="0"/>
          <w:szCs w:val="24"/>
        </w:rPr>
        <w:t>始建於</w:t>
      </w:r>
      <w:r w:rsidR="00AE5A47" w:rsidRPr="00600AFE">
        <w:rPr>
          <w:rFonts w:ascii="微軟正黑體" w:eastAsia="微軟正黑體" w:hAnsi="微軟正黑體" w:cs="華康隸書體W5"/>
          <w:kern w:val="0"/>
          <w:szCs w:val="24"/>
        </w:rPr>
        <w:t>1953</w:t>
      </w:r>
      <w:r w:rsidR="00AE5A47" w:rsidRPr="00600AFE">
        <w:rPr>
          <w:rFonts w:ascii="微軟正黑體" w:eastAsia="微軟正黑體" w:hAnsi="微軟正黑體" w:cs="華康隸書體W5" w:hint="eastAsia"/>
          <w:kern w:val="0"/>
          <w:szCs w:val="24"/>
        </w:rPr>
        <w:t>年，屬國家重點博物館、江西省愛國主義教育基地，是反映婺源歷史的重要視窗。</w:t>
      </w:r>
      <w:r w:rsidR="00AE5A47" w:rsidRPr="00600AFE">
        <w:rPr>
          <w:rFonts w:ascii="微軟正黑體" w:eastAsia="微軟正黑體" w:hAnsi="微軟正黑體" w:cs="華康隸書體W5"/>
          <w:kern w:val="0"/>
          <w:szCs w:val="24"/>
        </w:rPr>
        <w:t xml:space="preserve"> </w:t>
      </w:r>
      <w:r w:rsidR="00AE5A47" w:rsidRPr="00600AFE">
        <w:rPr>
          <w:rFonts w:ascii="微軟正黑體" w:eastAsia="微軟正黑體" w:hAnsi="微軟正黑體" w:cs="華康隸書體W5" w:hint="eastAsia"/>
          <w:kern w:val="0"/>
          <w:szCs w:val="24"/>
        </w:rPr>
        <w:t>婺源文化底蘊深厚，是文化之鄉，婺源民間素有崇美尚文的生活情趣，以此為源的婺源民俗文化，也就成了諸多地域文化中一朵亮麗的奇葩。</w:t>
      </w:r>
      <w:r w:rsidR="00AE5A47" w:rsidRPr="00600AFE">
        <w:rPr>
          <w:rFonts w:ascii="微軟正黑體" w:eastAsia="微軟正黑體" w:hAnsi="微軟正黑體" w:cs="華康隸書體W5"/>
          <w:kern w:val="0"/>
          <w:szCs w:val="24"/>
        </w:rPr>
        <w:t xml:space="preserve"> </w:t>
      </w:r>
      <w:r w:rsidR="00AE5A47" w:rsidRPr="00600AFE">
        <w:rPr>
          <w:rFonts w:ascii="微軟正黑體" w:eastAsia="微軟正黑體" w:hAnsi="微軟正黑體" w:cs="華康隸書體W5" w:hint="eastAsia"/>
          <w:kern w:val="0"/>
          <w:szCs w:val="24"/>
        </w:rPr>
        <w:t>自明代中葉以來，江南各地古董鑑藏之風熾熱，一些婺源人不惜重金，大批購藏古玩字畫。</w:t>
      </w:r>
      <w:r w:rsidR="00AE5A47" w:rsidRPr="00600AFE">
        <w:rPr>
          <w:rFonts w:ascii="微軟正黑體" w:eastAsia="微軟正黑體" w:hAnsi="微軟正黑體" w:cs="華康隸書體W5"/>
          <w:kern w:val="0"/>
          <w:szCs w:val="24"/>
        </w:rPr>
        <w:t xml:space="preserve"> </w:t>
      </w:r>
      <w:r w:rsidR="00AE5A47" w:rsidRPr="00600AFE">
        <w:rPr>
          <w:rFonts w:ascii="微軟正黑體" w:eastAsia="微軟正黑體" w:hAnsi="微軟正黑體" w:cs="華康隸書體W5" w:hint="eastAsia"/>
          <w:kern w:val="0"/>
          <w:szCs w:val="24"/>
        </w:rPr>
        <w:t>澤被今世，便有了今日的婺源縣博物館。</w:t>
      </w:r>
    </w:p>
    <w:p w:rsidR="00F55C4B" w:rsidRDefault="00F55C4B" w:rsidP="002F0EB8">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hint="eastAsia"/>
          <w:kern w:val="0"/>
          <w:szCs w:val="24"/>
        </w:rPr>
        <w:t>關於</w:t>
      </w:r>
      <w:r w:rsidRPr="00F55C4B">
        <w:rPr>
          <w:rFonts w:ascii="微軟正黑體" w:eastAsia="微軟正黑體" w:hAnsi="微軟正黑體" w:cs="華康隸書體W5" w:hint="eastAsia"/>
          <w:b/>
          <w:color w:val="0000FF"/>
          <w:kern w:val="0"/>
          <w:szCs w:val="24"/>
        </w:rPr>
        <w:t>【篁嶺曬秋】</w:t>
      </w:r>
      <w:r>
        <w:rPr>
          <w:rFonts w:ascii="微軟正黑體" w:eastAsia="微軟正黑體" w:hAnsi="微軟正黑體" w:cs="華康隸書體W5" w:hint="eastAsia"/>
          <w:kern w:val="0"/>
          <w:szCs w:val="24"/>
        </w:rPr>
        <w:t>簡介影片檔</w:t>
      </w:r>
    </w:p>
    <w:p w:rsidR="00F55C4B" w:rsidRDefault="00F55C4B" w:rsidP="002F0EB8">
      <w:pPr>
        <w:tabs>
          <w:tab w:val="left" w:pos="611"/>
        </w:tabs>
        <w:spacing w:line="380" w:lineRule="exact"/>
        <w:rPr>
          <w:rFonts w:ascii="微軟正黑體" w:eastAsia="微軟正黑體" w:hAnsi="微軟正黑體" w:cs="華康隸書體W5" w:hint="eastAsia"/>
          <w:kern w:val="0"/>
          <w:szCs w:val="24"/>
        </w:rPr>
      </w:pPr>
      <w:hyperlink r:id="rId19" w:history="1">
        <w:r w:rsidRPr="0093447B">
          <w:rPr>
            <w:rStyle w:val="aa"/>
            <w:rFonts w:ascii="微軟正黑體" w:eastAsia="微軟正黑體" w:hAnsi="微軟正黑體" w:cs="華康隸書體W5"/>
            <w:kern w:val="0"/>
            <w:szCs w:val="24"/>
          </w:rPr>
          <w:t>https://www.youtube.com/watch?v=9XhytGovxbo</w:t>
        </w:r>
      </w:hyperlink>
    </w:p>
    <w:p w:rsidR="004508B3" w:rsidRPr="004508B3" w:rsidRDefault="00AE5A47" w:rsidP="00C737E1">
      <w:pPr>
        <w:spacing w:line="360" w:lineRule="exact"/>
        <w:rPr>
          <w:rFonts w:ascii="微軟正黑體" w:eastAsia="微軟正黑體" w:hAnsi="微軟正黑體" w:hint="eastAsia"/>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r>
      <w:r>
        <w:rPr>
          <w:rFonts w:ascii="微軟正黑體" w:eastAsia="微軟正黑體" w:hAnsi="微軟正黑體"/>
          <w:b/>
          <w:color w:val="6600CC"/>
        </w:rPr>
        <w:t xml:space="preserve">   </w:t>
      </w:r>
      <w:r w:rsidR="008B273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b/>
          <w:color w:val="6600CC"/>
        </w:rPr>
        <w:t xml:space="preserve"> </w:t>
      </w:r>
      <w:r w:rsidRPr="00017A4D">
        <w:rPr>
          <w:rFonts w:ascii="微軟正黑體" w:eastAsia="微軟正黑體" w:hAnsi="微軟正黑體" w:hint="eastAsia"/>
          <w:b/>
          <w:color w:val="6600CC"/>
        </w:rPr>
        <w:t>中式合菜</w:t>
      </w:r>
      <w:r w:rsidRPr="00017A4D">
        <w:rPr>
          <w:rFonts w:ascii="微軟正黑體" w:eastAsia="微軟正黑體" w:hAnsi="微軟正黑體"/>
          <w:b/>
          <w:color w:val="6600CC"/>
        </w:rPr>
        <w:t>40</w:t>
      </w:r>
      <w:r w:rsidRPr="00461C89">
        <w:rPr>
          <w:rFonts w:ascii="微軟正黑體" w:eastAsia="微軟正黑體" w:hAnsi="微軟正黑體"/>
          <w:b/>
          <w:color w:val="6600CC"/>
        </w:rPr>
        <w:t xml:space="preserve">     </w:t>
      </w:r>
      <w:r>
        <w:rPr>
          <w:rFonts w:ascii="微軟正黑體" w:eastAsia="微軟正黑體" w:hAnsi="微軟正黑體"/>
          <w:b/>
          <w:color w:val="6600CC"/>
        </w:rPr>
        <w:t xml:space="preserve">       </w:t>
      </w:r>
      <w:r w:rsidR="008B273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b/>
          <w:color w:val="6600CC"/>
        </w:rPr>
        <w:t xml:space="preserve">: </w:t>
      </w:r>
      <w:r w:rsidRPr="00017A4D">
        <w:rPr>
          <w:rFonts w:ascii="微軟正黑體" w:eastAsia="微軟正黑體" w:hAnsi="微軟正黑體" w:hint="eastAsia"/>
          <w:b/>
          <w:color w:val="6600CC"/>
        </w:rPr>
        <w:t>魚宴</w:t>
      </w:r>
      <w:r w:rsidR="008B273C">
        <w:rPr>
          <w:rFonts w:ascii="微軟正黑體" w:eastAsia="微軟正黑體" w:hAnsi="微軟正黑體" w:hint="eastAsia"/>
          <w:b/>
          <w:color w:val="6600CC"/>
        </w:rPr>
        <w:t>風味</w:t>
      </w:r>
      <w:r w:rsidRPr="00017A4D">
        <w:rPr>
          <w:rFonts w:ascii="微軟正黑體" w:eastAsia="微軟正黑體" w:hAnsi="微軟正黑體"/>
          <w:b/>
          <w:color w:val="6600CC"/>
        </w:rPr>
        <w:t>50</w:t>
      </w:r>
    </w:p>
    <w:p w:rsidR="00630820" w:rsidRDefault="00AE5A47" w:rsidP="00C737E1">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F55C4B">
        <w:rPr>
          <w:rFonts w:ascii="微軟正黑體" w:eastAsia="微軟正黑體" w:hAnsi="微軟正黑體" w:hint="eastAsia"/>
          <w:b/>
          <w:color w:val="008000"/>
        </w:rPr>
        <w:t>千島湖</w:t>
      </w:r>
      <w:r w:rsidR="00747D8C">
        <w:rPr>
          <w:rFonts w:ascii="微軟正黑體" w:eastAsia="微軟正黑體" w:hAnsi="微軟正黑體" w:hint="eastAsia"/>
          <w:b/>
          <w:color w:val="008000"/>
        </w:rPr>
        <w:t xml:space="preserve"> 準★★★★★</w:t>
      </w:r>
      <w:r w:rsidR="00F55C4B">
        <w:rPr>
          <w:rFonts w:ascii="微軟正黑體" w:eastAsia="微軟正黑體" w:hAnsi="微軟正黑體" w:hint="eastAsia"/>
          <w:b/>
          <w:color w:val="008000"/>
        </w:rPr>
        <w:t xml:space="preserve"> </w:t>
      </w:r>
      <w:r w:rsidRPr="00856F6C">
        <w:rPr>
          <w:rFonts w:ascii="微軟正黑體" w:eastAsia="微軟正黑體" w:hAnsi="微軟正黑體" w:hint="eastAsia"/>
          <w:b/>
          <w:color w:val="008000"/>
        </w:rPr>
        <w:t>千島湖飯店</w:t>
      </w:r>
      <w:r w:rsidR="00747D8C">
        <w:rPr>
          <w:rFonts w:ascii="微軟正黑體" w:eastAsia="微軟正黑體" w:hAnsi="微軟正黑體" w:hint="eastAsia"/>
          <w:b/>
          <w:color w:val="008000"/>
        </w:rPr>
        <w:t xml:space="preserve"> </w:t>
      </w:r>
      <w:r w:rsidRPr="00856F6C">
        <w:rPr>
          <w:rFonts w:ascii="微軟正黑體" w:eastAsia="微軟正黑體" w:hAnsi="微軟正黑體" w:hint="eastAsia"/>
          <w:b/>
          <w:color w:val="008000"/>
        </w:rPr>
        <w:t>或</w:t>
      </w:r>
      <w:r w:rsidR="00747D8C">
        <w:rPr>
          <w:rFonts w:ascii="微軟正黑體" w:eastAsia="微軟正黑體" w:hAnsi="微軟正黑體" w:hint="eastAsia"/>
          <w:b/>
          <w:color w:val="008000"/>
        </w:rPr>
        <w:t xml:space="preserve"> </w:t>
      </w:r>
      <w:r w:rsidRPr="00856F6C">
        <w:rPr>
          <w:rFonts w:ascii="微軟正黑體" w:eastAsia="微軟正黑體" w:hAnsi="微軟正黑體" w:hint="eastAsia"/>
          <w:b/>
          <w:color w:val="008000"/>
        </w:rPr>
        <w:t>龍庭開元</w:t>
      </w:r>
      <w:r w:rsidR="00747D8C">
        <w:rPr>
          <w:rFonts w:ascii="微軟正黑體" w:eastAsia="微軟正黑體" w:hAnsi="微軟正黑體" w:hint="eastAsia"/>
          <w:b/>
          <w:color w:val="008000"/>
        </w:rPr>
        <w:t xml:space="preserve">酒店 </w:t>
      </w:r>
      <w:r w:rsidRPr="00461C89">
        <w:rPr>
          <w:rFonts w:ascii="微軟正黑體" w:eastAsia="微軟正黑體" w:hAnsi="微軟正黑體" w:hint="eastAsia"/>
          <w:b/>
          <w:color w:val="008000"/>
        </w:rPr>
        <w:t>或同級</w:t>
      </w:r>
    </w:p>
    <w:p w:rsidR="008B273C" w:rsidRDefault="008B273C" w:rsidP="008B273C">
      <w:pPr>
        <w:spacing w:line="360" w:lineRule="exact"/>
        <w:rPr>
          <w:rFonts w:ascii="微軟正黑體" w:eastAsia="微軟正黑體" w:hAnsi="微軟正黑體" w:hint="eastAsia"/>
          <w:b/>
          <w:sz w:val="28"/>
          <w:szCs w:val="28"/>
          <w:shd w:val="clear" w:color="auto" w:fill="FBD4B4"/>
        </w:rPr>
      </w:pPr>
    </w:p>
    <w:p w:rsidR="001214AE" w:rsidRPr="00461C89" w:rsidRDefault="00AE5A47" w:rsidP="008B273C">
      <w:pPr>
        <w:spacing w:line="360" w:lineRule="exact"/>
        <w:rPr>
          <w:rFonts w:ascii="微軟正黑體" w:eastAsia="微軟正黑體" w:hAnsi="微軟正黑體" w:hint="eastAsia"/>
          <w:b/>
          <w:sz w:val="28"/>
          <w:szCs w:val="28"/>
          <w:shd w:val="clear" w:color="auto" w:fill="FBD4B4"/>
        </w:rPr>
      </w:pPr>
      <w:r w:rsidRPr="00461C89">
        <w:rPr>
          <w:rFonts w:ascii="微軟正黑體" w:eastAsia="微軟正黑體" w:hAnsi="微軟正黑體" w:hint="eastAsia"/>
          <w:b/>
          <w:sz w:val="28"/>
          <w:szCs w:val="28"/>
          <w:shd w:val="clear" w:color="auto" w:fill="FBD4B4"/>
        </w:rPr>
        <w:t>◆第七天</w:t>
      </w:r>
      <w:r>
        <w:rPr>
          <w:rFonts w:ascii="微軟正黑體" w:eastAsia="微軟正黑體" w:hAnsi="微軟正黑體"/>
          <w:b/>
          <w:sz w:val="28"/>
          <w:szCs w:val="28"/>
          <w:shd w:val="clear" w:color="auto" w:fill="FBD4B4"/>
        </w:rPr>
        <w:t xml:space="preserve"> </w:t>
      </w:r>
      <w:r w:rsidRPr="00017A4D">
        <w:rPr>
          <w:rFonts w:ascii="微軟正黑體" w:eastAsia="微軟正黑體" w:hAnsi="微軟正黑體" w:hint="eastAsia"/>
          <w:b/>
          <w:sz w:val="28"/>
          <w:szCs w:val="28"/>
          <w:shd w:val="clear" w:color="auto" w:fill="FBD4B4"/>
        </w:rPr>
        <w:t>千島湖</w:t>
      </w:r>
      <w:r w:rsidRPr="00017A4D">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杭州</w:t>
      </w:r>
      <w:r w:rsidRPr="00461C89">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東南湖區、黃山尖纜車上下、天池、西湖新天地、明清河坊街、宋城秀</w:t>
      </w:r>
      <w:r w:rsidRPr="00461C89">
        <w:rPr>
          <w:rFonts w:ascii="微軟正黑體" w:eastAsia="微軟正黑體" w:hAnsi="微軟正黑體" w:hint="eastAsia"/>
          <w:b/>
          <w:sz w:val="28"/>
          <w:szCs w:val="28"/>
          <w:shd w:val="clear" w:color="auto" w:fill="FBD4B4"/>
        </w:rPr>
        <w:t>】</w:t>
      </w:r>
      <w:r w:rsidR="009006A2">
        <w:rPr>
          <w:rFonts w:ascii="微軟正黑體" w:eastAsia="微軟正黑體" w:hAnsi="微軟正黑體" w:hint="eastAsia"/>
          <w:b/>
          <w:sz w:val="28"/>
          <w:szCs w:val="28"/>
          <w:shd w:val="clear" w:color="auto" w:fill="FBD4B4"/>
        </w:rPr>
        <w:t xml:space="preserve"> </w:t>
      </w:r>
    </w:p>
    <w:p w:rsidR="00461C89" w:rsidRDefault="006D6C3A" w:rsidP="00C737E1">
      <w:pPr>
        <w:spacing w:line="360" w:lineRule="exact"/>
        <w:rPr>
          <w:rFonts w:ascii="微軟正黑體" w:eastAsia="微軟正黑體" w:hAnsi="微軟正黑體" w:cs="華康隸書體W5" w:hint="eastAsia"/>
          <w:bCs/>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4896" behindDoc="1" locked="0" layoutInCell="1" allowOverlap="1">
            <wp:simplePos x="0" y="0"/>
            <wp:positionH relativeFrom="column">
              <wp:posOffset>3202305</wp:posOffset>
            </wp:positionH>
            <wp:positionV relativeFrom="paragraph">
              <wp:posOffset>62230</wp:posOffset>
            </wp:positionV>
            <wp:extent cx="3648075" cy="2035810"/>
            <wp:effectExtent l="19050" t="0" r="9525" b="0"/>
            <wp:wrapTight wrapText="bothSides">
              <wp:wrapPolygon edited="0">
                <wp:start x="-113" y="0"/>
                <wp:lineTo x="-113" y="21425"/>
                <wp:lineTo x="21656" y="21425"/>
                <wp:lineTo x="21656" y="0"/>
                <wp:lineTo x="-113" y="0"/>
              </wp:wrapPolygon>
            </wp:wrapTight>
            <wp:docPr id="34" name="圖片 34" descr="宋城千古情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宋城千古情秀"/>
                    <pic:cNvPicPr>
                      <a:picLocks noChangeAspect="1" noChangeArrowheads="1"/>
                    </pic:cNvPicPr>
                  </pic:nvPicPr>
                  <pic:blipFill>
                    <a:blip r:embed="rId20"/>
                    <a:srcRect/>
                    <a:stretch>
                      <a:fillRect/>
                    </a:stretch>
                  </pic:blipFill>
                  <pic:spPr bwMode="auto">
                    <a:xfrm>
                      <a:off x="0" y="0"/>
                      <a:ext cx="3648075" cy="2035810"/>
                    </a:xfrm>
                    <a:prstGeom prst="rect">
                      <a:avLst/>
                    </a:prstGeom>
                    <a:noFill/>
                    <a:ln w="9525">
                      <a:noFill/>
                      <a:miter lim="800000"/>
                      <a:headEnd/>
                      <a:tailEnd/>
                    </a:ln>
                  </pic:spPr>
                </pic:pic>
              </a:graphicData>
            </a:graphic>
          </wp:anchor>
        </w:drawing>
      </w:r>
      <w:r w:rsidR="00AE5A47" w:rsidRPr="008B273C">
        <w:rPr>
          <w:rFonts w:ascii="微軟正黑體" w:eastAsia="微軟正黑體" w:hAnsi="微軟正黑體" w:cs="華康隸書體W5" w:hint="eastAsia"/>
          <w:b/>
          <w:color w:val="0000FF"/>
          <w:kern w:val="0"/>
          <w:szCs w:val="24"/>
        </w:rPr>
        <w:t>【東南湖區】</w:t>
      </w:r>
      <w:r w:rsidR="00AE5A47" w:rsidRPr="00FD7A0A">
        <w:rPr>
          <w:rFonts w:ascii="微軟正黑體" w:eastAsia="微軟正黑體" w:hAnsi="微軟正黑體" w:cs="華康隸書體W5" w:hint="eastAsia"/>
          <w:bCs/>
          <w:kern w:val="0"/>
          <w:szCs w:val="24"/>
        </w:rPr>
        <w:t>東南湖區的天然景致、山水風光，更加吸引遊人到訪。東南湖區這一帶，擁有得天獨厚的地形景觀，像個天然屏障似的，湖區內寧靜無波，景色如詩如畫，乘坐纜車登山眺望，足以令人身心靈豁然開朗。千山綠蔭、湖水明靜的東南湖區，除了有澄碧如玉的浩瀚水域之外，湖區內石林嶙峋，溶洞密佈，其山水石融傳說令人嘖嘖稱奇。這裡是千島湖自然風光的精髓。</w:t>
      </w:r>
      <w:r w:rsidR="00AE5A47" w:rsidRPr="008B273C">
        <w:rPr>
          <w:rFonts w:ascii="微軟正黑體" w:eastAsia="微軟正黑體" w:hAnsi="微軟正黑體" w:cs="華康隸書體W5" w:hint="eastAsia"/>
          <w:b/>
          <w:color w:val="0000FF"/>
          <w:kern w:val="0"/>
          <w:szCs w:val="24"/>
        </w:rPr>
        <w:t>【西湖新天地】</w:t>
      </w:r>
      <w:r w:rsidR="00AE5A47" w:rsidRPr="00FD7A0A">
        <w:rPr>
          <w:rFonts w:ascii="微軟正黑體" w:eastAsia="微軟正黑體" w:hAnsi="微軟正黑體" w:cs="華康隸書體W5" w:hint="eastAsia"/>
          <w:bCs/>
          <w:kern w:val="0"/>
          <w:szCs w:val="24"/>
        </w:rPr>
        <w:t>位於西湖南岸的湧金池畔</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緊鄰柳浪聞鶯</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占地</w:t>
      </w:r>
      <w:r w:rsidR="00AE5A47" w:rsidRPr="00FD7A0A">
        <w:rPr>
          <w:rFonts w:ascii="微軟正黑體" w:eastAsia="微軟正黑體" w:hAnsi="微軟正黑體" w:cs="華康隸書體W5"/>
          <w:bCs/>
          <w:kern w:val="0"/>
          <w:szCs w:val="24"/>
        </w:rPr>
        <w:t>3</w:t>
      </w:r>
      <w:r w:rsidR="00AE5A47" w:rsidRPr="00FD7A0A">
        <w:rPr>
          <w:rFonts w:ascii="微軟正黑體" w:eastAsia="微軟正黑體" w:hAnsi="微軟正黑體" w:cs="華康隸書體W5" w:hint="eastAsia"/>
          <w:bCs/>
          <w:kern w:val="0"/>
          <w:szCs w:val="24"/>
        </w:rPr>
        <w:t>萬平方米</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而目前僅為第一期工程</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名曰</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園林篇</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當整個專案結束後</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面積將達</w:t>
      </w:r>
      <w:r w:rsidR="00AE5A47" w:rsidRPr="00FD7A0A">
        <w:rPr>
          <w:rFonts w:ascii="微軟正黑體" w:eastAsia="微軟正黑體" w:hAnsi="微軟正黑體" w:cs="華康隸書體W5"/>
          <w:bCs/>
          <w:kern w:val="0"/>
          <w:szCs w:val="24"/>
        </w:rPr>
        <w:t>5</w:t>
      </w:r>
      <w:r w:rsidR="00AE5A47" w:rsidRPr="00FD7A0A">
        <w:rPr>
          <w:rFonts w:ascii="微軟正黑體" w:eastAsia="微軟正黑體" w:hAnsi="微軟正黑體" w:cs="華康隸書體W5" w:hint="eastAsia"/>
          <w:bCs/>
          <w:kern w:val="0"/>
          <w:szCs w:val="24"/>
        </w:rPr>
        <w:t>萬平方米。第一期的十多幢建築都是杭州有來歷的浙派民居</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設計師巧妙地將現代元素與傳統建築完美結合</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既保留了粉牆黛瓦、雕樑畫棟</w:t>
      </w:r>
      <w:r w:rsidR="00AE5A47" w:rsidRPr="00FD7A0A">
        <w:rPr>
          <w:rFonts w:ascii="微軟正黑體" w:eastAsia="微軟正黑體" w:hAnsi="微軟正黑體" w:cs="華康隸書體W5"/>
          <w:bCs/>
          <w:kern w:val="0"/>
          <w:szCs w:val="24"/>
        </w:rPr>
        <w:t>,</w:t>
      </w:r>
      <w:r w:rsidR="00AE5A47" w:rsidRPr="00FD7A0A">
        <w:rPr>
          <w:rFonts w:ascii="微軟正黑體" w:eastAsia="微軟正黑體" w:hAnsi="微軟正黑體" w:cs="華康隸書體W5" w:hint="eastAsia"/>
          <w:bCs/>
          <w:kern w:val="0"/>
          <w:szCs w:val="24"/>
        </w:rPr>
        <w:t>又採用大面積的落地玻璃窗來傳遞窗外美景。</w:t>
      </w:r>
      <w:r w:rsidR="00AE5A47" w:rsidRPr="008B273C">
        <w:rPr>
          <w:rFonts w:ascii="微軟正黑體" w:eastAsia="微軟正黑體" w:hAnsi="微軟正黑體" w:cs="華康隸書體W5" w:hint="eastAsia"/>
          <w:b/>
          <w:color w:val="0000FF"/>
          <w:kern w:val="0"/>
          <w:szCs w:val="24"/>
        </w:rPr>
        <w:t>【明清河坊街】</w:t>
      </w:r>
      <w:r w:rsidR="00AE5A47" w:rsidRPr="000B0CFD">
        <w:rPr>
          <w:rFonts w:ascii="微軟正黑體" w:eastAsia="微軟正黑體" w:hAnsi="微軟正黑體" w:cs="華康隸書體W5" w:hint="eastAsia"/>
          <w:kern w:val="0"/>
          <w:szCs w:val="24"/>
        </w:rPr>
        <w:t>這裏都是明清時代的建築群及穿著明清時代衣衫的人員，你會被眼前的景色所驚歎，甚至心醉神馳，懷疑自己是否進入了世外仙境回到數百年前的場景。</w:t>
      </w:r>
      <w:r w:rsidR="00AE5A47" w:rsidRPr="008B273C">
        <w:rPr>
          <w:rFonts w:ascii="微軟正黑體" w:eastAsia="微軟正黑體" w:hAnsi="微軟正黑體" w:cs="華康隸書體W5" w:hint="eastAsia"/>
          <w:b/>
          <w:color w:val="0000FF"/>
          <w:kern w:val="0"/>
          <w:szCs w:val="24"/>
        </w:rPr>
        <w:t>【宋城千古情】</w:t>
      </w:r>
      <w:r w:rsidR="00AE5A47" w:rsidRPr="00FD7A0A">
        <w:rPr>
          <w:rFonts w:ascii="微軟正黑體" w:eastAsia="微軟正黑體" w:hAnsi="微軟正黑體" w:cs="華康隸書體W5" w:hint="eastAsia"/>
          <w:kern w:val="0"/>
          <w:szCs w:val="24"/>
        </w:rPr>
        <w:t>是一生必看的演出，是杭州宋城景區的靈魂，與拉斯維加斯的</w:t>
      </w:r>
      <w:r w:rsidR="00AE5A47" w:rsidRPr="00FD7A0A">
        <w:rPr>
          <w:rFonts w:ascii="微軟正黑體" w:eastAsia="微軟正黑體" w:hAnsi="微軟正黑體" w:cs="華康隸書體W5"/>
          <w:kern w:val="0"/>
          <w:szCs w:val="24"/>
        </w:rPr>
        <w:t>"O"</w:t>
      </w:r>
      <w:r w:rsidR="00AE5A47" w:rsidRPr="00FD7A0A">
        <w:rPr>
          <w:rFonts w:ascii="微軟正黑體" w:eastAsia="微軟正黑體" w:hAnsi="微軟正黑體" w:cs="華康隸書體W5" w:hint="eastAsia"/>
          <w:kern w:val="0"/>
          <w:szCs w:val="24"/>
        </w:rPr>
        <w:t>秀、巴黎紅磨坊並稱</w:t>
      </w:r>
      <w:r w:rsidR="00AE5A47" w:rsidRPr="00FD7A0A">
        <w:rPr>
          <w:rFonts w:ascii="微軟正黑體" w:eastAsia="微軟正黑體" w:hAnsi="微軟正黑體" w:cs="華康隸書體W5"/>
          <w:kern w:val="0"/>
          <w:szCs w:val="24"/>
        </w:rPr>
        <w:t>"</w:t>
      </w:r>
      <w:r w:rsidR="00AE5A47" w:rsidRPr="00FD7A0A">
        <w:rPr>
          <w:rFonts w:ascii="微軟正黑體" w:eastAsia="微軟正黑體" w:hAnsi="微軟正黑體" w:cs="華康隸書體W5" w:hint="eastAsia"/>
          <w:kern w:val="0"/>
          <w:szCs w:val="24"/>
        </w:rPr>
        <w:t>世界三大名秀</w:t>
      </w:r>
      <w:r w:rsidR="00AE5A47" w:rsidRPr="00FD7A0A">
        <w:rPr>
          <w:rFonts w:ascii="微軟正黑體" w:eastAsia="微軟正黑體" w:hAnsi="微軟正黑體" w:cs="華康隸書體W5"/>
          <w:kern w:val="0"/>
          <w:szCs w:val="24"/>
        </w:rPr>
        <w:t>"</w:t>
      </w:r>
      <w:r w:rsidR="00AE5A47" w:rsidRPr="00FD7A0A">
        <w:rPr>
          <w:rFonts w:ascii="微軟正黑體" w:eastAsia="微軟正黑體" w:hAnsi="微軟正黑體" w:cs="華康隸書體W5" w:hint="eastAsia"/>
          <w:kern w:val="0"/>
          <w:szCs w:val="24"/>
        </w:rPr>
        <w:t>。</w:t>
      </w:r>
      <w:r w:rsidR="00AE5A47" w:rsidRPr="00FD7A0A">
        <w:rPr>
          <w:rFonts w:ascii="微軟正黑體" w:eastAsia="微軟正黑體" w:hAnsi="微軟正黑體" w:cs="華康隸書體W5"/>
          <w:kern w:val="0"/>
          <w:szCs w:val="24"/>
        </w:rPr>
        <w:t xml:space="preserve"> </w:t>
      </w:r>
      <w:r w:rsidR="00AE5A47" w:rsidRPr="00FD7A0A">
        <w:rPr>
          <w:rFonts w:ascii="微軟正黑體" w:eastAsia="微軟正黑體" w:hAnsi="微軟正黑體" w:cs="華康隸書體W5" w:hint="eastAsia"/>
          <w:kern w:val="0"/>
          <w:szCs w:val="24"/>
        </w:rPr>
        <w:t>用先進的聲、光、電科技手段和舞臺機械，以出其不意的呈現方式演繹了良渚古人的艱辛、宋皇宮的輝煌、岳家軍的慘烈、梁祝和白蛇許仙的千古絕唱，把絲綢、茶葉和煙雨江南表現得淋漓盡致，極具視覺體驗和心靈震撼。</w:t>
      </w:r>
    </w:p>
    <w:p w:rsidR="00C737E1" w:rsidRPr="00461C89" w:rsidRDefault="00AE5A47" w:rsidP="00C737E1">
      <w:pPr>
        <w:spacing w:line="360" w:lineRule="exact"/>
        <w:rPr>
          <w:rFonts w:ascii="微軟正黑體" w:eastAsia="微軟正黑體" w:hAnsi="微軟正黑體" w:hint="eastAsia"/>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Pr>
          <w:rFonts w:ascii="微軟正黑體" w:eastAsia="微軟正黑體" w:hAnsi="微軟正黑體"/>
          <w:b/>
          <w:color w:val="6600CC"/>
        </w:rPr>
        <w:t xml:space="preserve"> </w:t>
      </w:r>
      <w:r w:rsidR="008B273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017A4D">
        <w:rPr>
          <w:rFonts w:ascii="微軟正黑體" w:eastAsia="微軟正黑體" w:hAnsi="微軟正黑體" w:hint="eastAsia"/>
          <w:b/>
          <w:color w:val="6600CC"/>
        </w:rPr>
        <w:t>中式合菜</w:t>
      </w:r>
      <w:r w:rsidRPr="00017A4D">
        <w:rPr>
          <w:rFonts w:ascii="微軟正黑體" w:eastAsia="微軟正黑體" w:hAnsi="微軟正黑體"/>
          <w:b/>
          <w:color w:val="6600CC"/>
        </w:rPr>
        <w:t>40</w:t>
      </w:r>
      <w:r w:rsidRPr="00461C89">
        <w:rPr>
          <w:rFonts w:ascii="微軟正黑體" w:eastAsia="微軟正黑體" w:hAnsi="微軟正黑體"/>
          <w:b/>
          <w:color w:val="6600CC"/>
        </w:rPr>
        <w:t xml:space="preserve">           </w:t>
      </w:r>
      <w:r w:rsidR="008B273C">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b/>
          <w:color w:val="6600CC"/>
        </w:rPr>
        <w:t xml:space="preserve">: </w:t>
      </w:r>
      <w:r w:rsidRPr="00017A4D">
        <w:rPr>
          <w:rFonts w:ascii="微軟正黑體" w:eastAsia="微軟正黑體" w:hAnsi="微軟正黑體" w:hint="eastAsia"/>
          <w:b/>
          <w:color w:val="6600CC"/>
        </w:rPr>
        <w:t>山外山</w:t>
      </w:r>
      <w:r w:rsidR="008B273C">
        <w:rPr>
          <w:rFonts w:ascii="微軟正黑體" w:eastAsia="微軟正黑體" w:hAnsi="微軟正黑體" w:hint="eastAsia"/>
          <w:b/>
          <w:color w:val="6600CC"/>
        </w:rPr>
        <w:t>風味85</w:t>
      </w:r>
    </w:p>
    <w:p w:rsidR="001214AE" w:rsidRDefault="00AE5A47" w:rsidP="00C737E1">
      <w:pPr>
        <w:spacing w:line="360" w:lineRule="exact"/>
        <w:rPr>
          <w:rFonts w:ascii="微軟正黑體" w:eastAsia="微軟正黑體" w:hAnsi="微軟正黑體" w:hint="eastAsia"/>
          <w:b/>
          <w:color w:val="008000"/>
        </w:rPr>
      </w:pPr>
      <w:r w:rsidRPr="00461C89">
        <w:rPr>
          <w:rFonts w:ascii="微軟正黑體" w:eastAsia="微軟正黑體" w:hAnsi="微軟正黑體" w:hint="eastAsia"/>
          <w:b/>
          <w:color w:val="008000"/>
        </w:rPr>
        <w:t>住宿：</w:t>
      </w:r>
      <w:r w:rsidR="008B273C">
        <w:rPr>
          <w:rFonts w:ascii="微軟正黑體" w:eastAsia="微軟正黑體" w:hAnsi="微軟正黑體" w:hint="eastAsia"/>
          <w:b/>
          <w:color w:val="008000"/>
        </w:rPr>
        <w:t xml:space="preserve">杭州 ★★★★★ </w:t>
      </w:r>
      <w:r w:rsidR="008B273C" w:rsidRPr="00E240C0">
        <w:rPr>
          <w:rFonts w:ascii="微軟正黑體" w:eastAsia="微軟正黑體" w:hAnsi="微軟正黑體" w:hint="eastAsia"/>
          <w:b/>
          <w:color w:val="008000"/>
        </w:rPr>
        <w:t>君亭銀隆西湖四季酒店</w:t>
      </w:r>
      <w:r w:rsidR="008B273C">
        <w:rPr>
          <w:rFonts w:ascii="微軟正黑體" w:eastAsia="微軟正黑體" w:hAnsi="微軟正黑體" w:hint="eastAsia"/>
          <w:b/>
          <w:color w:val="008000"/>
        </w:rPr>
        <w:t xml:space="preserve"> </w:t>
      </w:r>
      <w:r w:rsidR="008B273C" w:rsidRPr="002F0EB8">
        <w:rPr>
          <w:rFonts w:ascii="微軟正黑體" w:eastAsia="微軟正黑體" w:hAnsi="微軟正黑體" w:hint="eastAsia"/>
          <w:b/>
          <w:color w:val="008000"/>
        </w:rPr>
        <w:t>或同級</w:t>
      </w:r>
      <w:r w:rsidR="008B273C" w:rsidRPr="00461C89">
        <w:rPr>
          <w:rFonts w:ascii="微軟正黑體" w:eastAsia="微軟正黑體" w:hAnsi="微軟正黑體"/>
          <w:b/>
          <w:color w:val="008000"/>
        </w:rPr>
        <w:tab/>
      </w:r>
    </w:p>
    <w:p w:rsidR="001214AE" w:rsidRPr="00461C89" w:rsidRDefault="00AE5A47" w:rsidP="008B273C">
      <w:pPr>
        <w:spacing w:line="360" w:lineRule="exact"/>
        <w:rPr>
          <w:rFonts w:ascii="微軟正黑體" w:eastAsia="微軟正黑體" w:hAnsi="微軟正黑體" w:hint="eastAsia"/>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◆第八天</w:t>
      </w:r>
      <w:r>
        <w:rPr>
          <w:rFonts w:ascii="微軟正黑體" w:eastAsia="微軟正黑體" w:hAnsi="微軟正黑體"/>
          <w:b/>
          <w:sz w:val="28"/>
          <w:szCs w:val="28"/>
          <w:shd w:val="clear" w:color="auto" w:fill="FBD4B4"/>
        </w:rPr>
        <w:t xml:space="preserve"> </w:t>
      </w:r>
      <w:r w:rsidRPr="00017A4D">
        <w:rPr>
          <w:rFonts w:ascii="微軟正黑體" w:eastAsia="微軟正黑體" w:hAnsi="微軟正黑體" w:hint="eastAsia"/>
          <w:b/>
          <w:sz w:val="28"/>
          <w:szCs w:val="28"/>
          <w:shd w:val="clear" w:color="auto" w:fill="FBD4B4"/>
        </w:rPr>
        <w:t>杭州</w:t>
      </w:r>
      <w:r>
        <w:rPr>
          <w:rFonts w:ascii="微軟正黑體" w:eastAsia="微軟正黑體" w:hAnsi="微軟正黑體" w:hint="eastAsia"/>
          <w:b/>
          <w:sz w:val="28"/>
          <w:szCs w:val="28"/>
          <w:shd w:val="clear" w:color="auto" w:fill="FBD4B4"/>
        </w:rPr>
        <w:t>【</w:t>
      </w:r>
      <w:r w:rsidRPr="00017A4D">
        <w:rPr>
          <w:rFonts w:ascii="微軟正黑體" w:eastAsia="微軟正黑體" w:hAnsi="微軟正黑體" w:hint="eastAsia"/>
          <w:b/>
          <w:sz w:val="28"/>
          <w:szCs w:val="28"/>
          <w:shd w:val="clear" w:color="auto" w:fill="FBD4B4"/>
        </w:rPr>
        <w:t>西溪濕地公園</w:t>
      </w:r>
      <w:r>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含遊船</w:t>
      </w:r>
      <w:r w:rsidRPr="00017A4D">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電瓶車</w:t>
      </w:r>
      <w:r>
        <w:rPr>
          <w:rFonts w:ascii="微軟正黑體" w:eastAsia="微軟正黑體" w:hAnsi="微軟正黑體"/>
          <w:b/>
          <w:sz w:val="28"/>
          <w:szCs w:val="28"/>
          <w:shd w:val="clear" w:color="auto" w:fill="FBD4B4"/>
        </w:rPr>
        <w:t>)</w:t>
      </w:r>
      <w:r w:rsidRPr="00017A4D">
        <w:rPr>
          <w:rFonts w:ascii="微軟正黑體" w:eastAsia="微軟正黑體" w:hAnsi="微軟正黑體" w:hint="eastAsia"/>
          <w:b/>
          <w:sz w:val="28"/>
          <w:szCs w:val="28"/>
          <w:shd w:val="clear" w:color="auto" w:fill="FBD4B4"/>
        </w:rPr>
        <w:t>、湘湖遊船、中國水博館（週一閉館）</w:t>
      </w:r>
      <w:r w:rsidRPr="00461C89">
        <w:rPr>
          <w:rFonts w:ascii="微軟正黑體" w:eastAsia="微軟正黑體" w:hAnsi="微軟正黑體" w:hint="eastAsia"/>
          <w:b/>
          <w:sz w:val="28"/>
          <w:szCs w:val="28"/>
          <w:shd w:val="clear" w:color="auto" w:fill="FBD4B4"/>
        </w:rPr>
        <w:t>】</w:t>
      </w:r>
      <w:r w:rsidR="008236FB" w:rsidRPr="00D27398">
        <w:rPr>
          <w:rFonts w:ascii="微軟正黑體" w:eastAsia="微軟正黑體" w:hAnsi="微軟正黑體" w:hint="eastAsia"/>
          <w:b/>
          <w:bCs/>
          <w:sz w:val="28"/>
          <w:szCs w:val="28"/>
          <w:shd w:val="clear" w:color="auto" w:fill="FBD4B4"/>
        </w:rPr>
        <w:sym w:font="Wingdings" w:char="F051"/>
      </w:r>
      <w:r w:rsidRPr="00461C89">
        <w:rPr>
          <w:rFonts w:ascii="微軟正黑體" w:eastAsia="微軟正黑體" w:hAnsi="微軟正黑體" w:hint="eastAsia"/>
          <w:b/>
          <w:sz w:val="28"/>
          <w:szCs w:val="28"/>
          <w:shd w:val="clear" w:color="auto" w:fill="FBD4B4"/>
        </w:rPr>
        <w:t>桃園</w:t>
      </w:r>
      <w:r w:rsidR="009006A2">
        <w:rPr>
          <w:rFonts w:ascii="微軟正黑體" w:eastAsia="微軟正黑體" w:hAnsi="微軟正黑體" w:hint="eastAsia"/>
          <w:b/>
          <w:sz w:val="28"/>
          <w:szCs w:val="28"/>
          <w:shd w:val="clear" w:color="auto" w:fill="FBD4B4"/>
        </w:rPr>
        <w:t xml:space="preserve"> </w:t>
      </w:r>
    </w:p>
    <w:p w:rsidR="0032115A" w:rsidRPr="00FD7A0A" w:rsidRDefault="006D6C3A" w:rsidP="00461C89">
      <w:pPr>
        <w:tabs>
          <w:tab w:val="left" w:pos="611"/>
        </w:tabs>
        <w:spacing w:line="380" w:lineRule="exact"/>
        <w:rPr>
          <w:rFonts w:ascii="微軟正黑體" w:eastAsia="微軟正黑體" w:hAnsi="微軟正黑體" w:cs="華康隸書體W5" w:hint="eastAsia"/>
          <w:kern w:val="0"/>
          <w:szCs w:val="24"/>
        </w:rPr>
      </w:pPr>
      <w:r>
        <w:rPr>
          <w:rFonts w:ascii="微軟正黑體" w:eastAsia="微軟正黑體" w:hAnsi="微軟正黑體" w:cs="華康隸書體W5"/>
          <w:b/>
          <w:noProof/>
          <w:color w:val="0000FF"/>
          <w:kern w:val="0"/>
          <w:szCs w:val="24"/>
        </w:rPr>
        <w:drawing>
          <wp:anchor distT="0" distB="0" distL="114300" distR="114300" simplePos="0" relativeHeight="251665920" behindDoc="1" locked="0" layoutInCell="1" allowOverlap="1">
            <wp:simplePos x="0" y="0"/>
            <wp:positionH relativeFrom="column">
              <wp:posOffset>2870835</wp:posOffset>
            </wp:positionH>
            <wp:positionV relativeFrom="paragraph">
              <wp:posOffset>20955</wp:posOffset>
            </wp:positionV>
            <wp:extent cx="3923665" cy="2085975"/>
            <wp:effectExtent l="19050" t="0" r="635" b="0"/>
            <wp:wrapTight wrapText="bothSides">
              <wp:wrapPolygon edited="0">
                <wp:start x="-105" y="0"/>
                <wp:lineTo x="-105" y="21501"/>
                <wp:lineTo x="21603" y="21501"/>
                <wp:lineTo x="21603" y="0"/>
                <wp:lineTo x="-105" y="0"/>
              </wp:wrapPolygon>
            </wp:wrapTight>
            <wp:docPr id="35" name="圖片 35" descr="西溪溼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西溪溼地"/>
                    <pic:cNvPicPr>
                      <a:picLocks noChangeAspect="1" noChangeArrowheads="1"/>
                    </pic:cNvPicPr>
                  </pic:nvPicPr>
                  <pic:blipFill>
                    <a:blip r:embed="rId21"/>
                    <a:srcRect/>
                    <a:stretch>
                      <a:fillRect/>
                    </a:stretch>
                  </pic:blipFill>
                  <pic:spPr bwMode="auto">
                    <a:xfrm>
                      <a:off x="0" y="0"/>
                      <a:ext cx="3923665" cy="2085975"/>
                    </a:xfrm>
                    <a:prstGeom prst="rect">
                      <a:avLst/>
                    </a:prstGeom>
                    <a:noFill/>
                    <a:ln w="9525">
                      <a:noFill/>
                      <a:miter lim="800000"/>
                      <a:headEnd/>
                      <a:tailEnd/>
                    </a:ln>
                  </pic:spPr>
                </pic:pic>
              </a:graphicData>
            </a:graphic>
          </wp:anchor>
        </w:drawing>
      </w:r>
      <w:r w:rsidR="00AE5A47" w:rsidRPr="008B273C">
        <w:rPr>
          <w:rFonts w:ascii="微軟正黑體" w:eastAsia="微軟正黑體" w:hAnsi="微軟正黑體" w:cs="華康隸書體W5" w:hint="eastAsia"/>
          <w:b/>
          <w:color w:val="0000FF"/>
          <w:kern w:val="0"/>
          <w:szCs w:val="24"/>
        </w:rPr>
        <w:t>【西溪濕地公園</w:t>
      </w:r>
      <w:r w:rsidR="00AE5A47" w:rsidRPr="008B273C">
        <w:rPr>
          <w:rFonts w:ascii="微軟正黑體" w:eastAsia="微軟正黑體" w:hAnsi="微軟正黑體" w:cs="華康隸書體W5"/>
          <w:b/>
          <w:color w:val="0000FF"/>
          <w:kern w:val="0"/>
          <w:szCs w:val="24"/>
        </w:rPr>
        <w:t>+</w:t>
      </w:r>
      <w:r w:rsidR="00AE5A47" w:rsidRPr="008B273C">
        <w:rPr>
          <w:rFonts w:ascii="微軟正黑體" w:eastAsia="微軟正黑體" w:hAnsi="微軟正黑體" w:cs="華康隸書體W5" w:hint="eastAsia"/>
          <w:b/>
          <w:color w:val="0000FF"/>
          <w:kern w:val="0"/>
          <w:szCs w:val="24"/>
        </w:rPr>
        <w:t>船遊】</w:t>
      </w:r>
      <w:r w:rsidR="00AE5A47" w:rsidRPr="00FD7A0A">
        <w:rPr>
          <w:rFonts w:ascii="微軟正黑體" w:eastAsia="微軟正黑體" w:hAnsi="微軟正黑體" w:cs="華康隸書體W5" w:hint="eastAsia"/>
          <w:kern w:val="0"/>
          <w:szCs w:val="24"/>
        </w:rPr>
        <w:t>熱門景點《非誠勿擾》外景地位於浙江杭州城西，距離西湖</w:t>
      </w:r>
      <w:r w:rsidR="00AE5A47" w:rsidRPr="00FD7A0A">
        <w:rPr>
          <w:rFonts w:ascii="微軟正黑體" w:eastAsia="微軟正黑體" w:hAnsi="微軟正黑體" w:cs="華康隸書體W5"/>
          <w:kern w:val="0"/>
          <w:szCs w:val="24"/>
        </w:rPr>
        <w:t>5</w:t>
      </w:r>
      <w:r w:rsidR="00AE5A47" w:rsidRPr="00FD7A0A">
        <w:rPr>
          <w:rFonts w:ascii="微軟正黑體" w:eastAsia="微軟正黑體" w:hAnsi="微軟正黑體" w:cs="華康隸書體W5" w:hint="eastAsia"/>
          <w:kern w:val="0"/>
          <w:szCs w:val="24"/>
        </w:rPr>
        <w:t>公里處，是一塊城中次生濕地，曾與西湖與西泠合稱三西。濕地佔地總面積約</w:t>
      </w:r>
      <w:r w:rsidR="00AE5A47" w:rsidRPr="00FD7A0A">
        <w:rPr>
          <w:rFonts w:ascii="微軟正黑體" w:eastAsia="微軟正黑體" w:hAnsi="微軟正黑體" w:cs="華康隸書體W5"/>
          <w:kern w:val="0"/>
          <w:szCs w:val="24"/>
        </w:rPr>
        <w:t>11.5</w:t>
      </w:r>
      <w:r w:rsidR="00AE5A47" w:rsidRPr="00FD7A0A">
        <w:rPr>
          <w:rFonts w:ascii="微軟正黑體" w:eastAsia="微軟正黑體" w:hAnsi="微軟正黑體" w:cs="華康隸書體W5" w:hint="eastAsia"/>
          <w:kern w:val="0"/>
          <w:szCs w:val="24"/>
        </w:rPr>
        <w:t>平方公里，目前開放區域</w:t>
      </w:r>
      <w:r w:rsidR="00AE5A47" w:rsidRPr="00FD7A0A">
        <w:rPr>
          <w:rFonts w:ascii="微軟正黑體" w:eastAsia="微軟正黑體" w:hAnsi="微軟正黑體" w:cs="華康隸書體W5"/>
          <w:kern w:val="0"/>
          <w:szCs w:val="24"/>
        </w:rPr>
        <w:t>3.46</w:t>
      </w:r>
      <w:r w:rsidR="00AE5A47" w:rsidRPr="00FD7A0A">
        <w:rPr>
          <w:rFonts w:ascii="微軟正黑體" w:eastAsia="微軟正黑體" w:hAnsi="微軟正黑體" w:cs="華康隸書體W5" w:hint="eastAsia"/>
          <w:kern w:val="0"/>
          <w:szCs w:val="24"/>
        </w:rPr>
        <w:t>平方公里。是國家</w:t>
      </w:r>
      <w:r w:rsidR="00AE5A47" w:rsidRPr="00FD7A0A">
        <w:rPr>
          <w:rFonts w:ascii="微軟正黑體" w:eastAsia="微軟正黑體" w:hAnsi="微軟正黑體" w:cs="華康隸書體W5"/>
          <w:kern w:val="0"/>
          <w:szCs w:val="24"/>
        </w:rPr>
        <w:t>5A</w:t>
      </w:r>
      <w:r w:rsidR="00AE5A47" w:rsidRPr="00FD7A0A">
        <w:rPr>
          <w:rFonts w:ascii="微軟正黑體" w:eastAsia="微軟正黑體" w:hAnsi="微軟正黑體" w:cs="華康隸書體W5" w:hint="eastAsia"/>
          <w:kern w:val="0"/>
          <w:szCs w:val="24"/>
        </w:rPr>
        <w:t>級旅遊景區。</w:t>
      </w:r>
      <w:r w:rsidR="00AE5A47" w:rsidRPr="008B273C">
        <w:rPr>
          <w:rFonts w:ascii="微軟正黑體" w:eastAsia="微軟正黑體" w:hAnsi="微軟正黑體" w:cs="華康隸書體W5" w:hint="eastAsia"/>
          <w:b/>
          <w:color w:val="0000FF"/>
          <w:kern w:val="0"/>
          <w:szCs w:val="24"/>
        </w:rPr>
        <w:t>【湘湖】</w:t>
      </w:r>
      <w:r w:rsidR="00AE5A47" w:rsidRPr="00FD7A0A">
        <w:rPr>
          <w:rFonts w:ascii="微軟正黑體" w:eastAsia="微軟正黑體" w:hAnsi="微軟正黑體" w:cs="華康隸書體W5" w:hint="eastAsia"/>
          <w:kern w:val="0"/>
          <w:szCs w:val="24"/>
        </w:rPr>
        <w:t>位於杭州市蕭山區城西，距杭州市中心約</w:t>
      </w:r>
      <w:r w:rsidR="00AE5A47" w:rsidRPr="00FD7A0A">
        <w:rPr>
          <w:rFonts w:ascii="微軟正黑體" w:eastAsia="微軟正黑體" w:hAnsi="微軟正黑體" w:cs="華康隸書體W5"/>
          <w:kern w:val="0"/>
          <w:szCs w:val="24"/>
        </w:rPr>
        <w:t>20</w:t>
      </w:r>
      <w:r w:rsidR="00AE5A47" w:rsidRPr="00FD7A0A">
        <w:rPr>
          <w:rFonts w:ascii="微軟正黑體" w:eastAsia="微軟正黑體" w:hAnsi="微軟正黑體" w:cs="華康隸書體W5" w:hint="eastAsia"/>
          <w:kern w:val="0"/>
          <w:szCs w:val="24"/>
        </w:rPr>
        <w:t>公里，隔錢塘江與西湖風景名勝區相對，與西湖、錢塘江構成杭州旅遊風景的金三角；度假區總規劃面積</w:t>
      </w:r>
      <w:r w:rsidR="00AE5A47" w:rsidRPr="00FD7A0A">
        <w:rPr>
          <w:rFonts w:ascii="微軟正黑體" w:eastAsia="微軟正黑體" w:hAnsi="微軟正黑體" w:cs="華康隸書體W5"/>
          <w:kern w:val="0"/>
          <w:szCs w:val="24"/>
        </w:rPr>
        <w:t>51.7</w:t>
      </w:r>
      <w:r w:rsidR="00AE5A47" w:rsidRPr="00FD7A0A">
        <w:rPr>
          <w:rFonts w:ascii="微軟正黑體" w:eastAsia="微軟正黑體" w:hAnsi="微軟正黑體" w:cs="華康隸書體W5" w:hint="eastAsia"/>
          <w:kern w:val="0"/>
          <w:szCs w:val="24"/>
        </w:rPr>
        <w:t>平方公里，以歷史文化湘湖、自生態湘湖、休閒度假湘湖為基礎，以杭州國際風景旅遊城市為依託，將建設成為長三角較具競爭力和活力的大型休閒遊度假區。湖心雲影</w:t>
      </w:r>
      <w:r w:rsidR="00AE5A47" w:rsidRPr="00FD7A0A">
        <w:rPr>
          <w:rFonts w:ascii="微軟正黑體" w:eastAsia="微軟正黑體" w:hAnsi="微軟正黑體" w:cs="華康隸書體W5"/>
          <w:kern w:val="0"/>
          <w:szCs w:val="24"/>
        </w:rPr>
        <w:t xml:space="preserve"> </w:t>
      </w:r>
      <w:r w:rsidR="00AE5A47" w:rsidRPr="00FD7A0A">
        <w:rPr>
          <w:rFonts w:ascii="微軟正黑體" w:eastAsia="微軟正黑體" w:hAnsi="微軟正黑體" w:cs="華康隸書體W5" w:hint="eastAsia"/>
          <w:kern w:val="0"/>
          <w:szCs w:val="24"/>
        </w:rPr>
        <w:t>登臨湘湖中心的壓湖山。</w:t>
      </w:r>
      <w:r w:rsidR="00AE5A47" w:rsidRPr="008B273C">
        <w:rPr>
          <w:rFonts w:ascii="微軟正黑體" w:eastAsia="微軟正黑體" w:hAnsi="微軟正黑體" w:cs="華康隸書體W5" w:hint="eastAsia"/>
          <w:b/>
          <w:color w:val="0000FF"/>
          <w:kern w:val="0"/>
          <w:szCs w:val="24"/>
        </w:rPr>
        <w:t>【中國水博館】</w:t>
      </w:r>
      <w:r w:rsidR="00AE5A47" w:rsidRPr="00FD7A0A">
        <w:rPr>
          <w:rFonts w:ascii="微軟正黑體" w:eastAsia="微軟正黑體" w:hAnsi="微軟正黑體" w:cs="華康隸書體W5" w:hint="eastAsia"/>
          <w:kern w:val="0"/>
          <w:szCs w:val="24"/>
        </w:rPr>
        <w:t>中國水利博物館是水利部直屬的國家級行業博物館。為了宣傳人民群眾治水的歷史功績和偉大成就，弘揚水利精神，傳承水利文化，普及水利知識，促進水利持續發展。中國水利博物館由浙江省水利廳負責籌建。自</w:t>
      </w:r>
      <w:r w:rsidR="00AE5A47" w:rsidRPr="00FD7A0A">
        <w:rPr>
          <w:rFonts w:ascii="微軟正黑體" w:eastAsia="微軟正黑體" w:hAnsi="微軟正黑體" w:cs="華康隸書體W5"/>
          <w:kern w:val="0"/>
          <w:szCs w:val="24"/>
        </w:rPr>
        <w:t>2005</w:t>
      </w:r>
      <w:r w:rsidR="00AE5A47" w:rsidRPr="00FD7A0A">
        <w:rPr>
          <w:rFonts w:ascii="微軟正黑體" w:eastAsia="微軟正黑體" w:hAnsi="微軟正黑體" w:cs="華康隸書體W5" w:hint="eastAsia"/>
          <w:kern w:val="0"/>
          <w:szCs w:val="24"/>
        </w:rPr>
        <w:t>年</w:t>
      </w:r>
      <w:r w:rsidR="00AE5A47" w:rsidRPr="00FD7A0A">
        <w:rPr>
          <w:rFonts w:ascii="微軟正黑體" w:eastAsia="微軟正黑體" w:hAnsi="微軟正黑體" w:cs="華康隸書體W5"/>
          <w:kern w:val="0"/>
          <w:szCs w:val="24"/>
        </w:rPr>
        <w:t>3</w:t>
      </w:r>
      <w:r w:rsidR="00AE5A47" w:rsidRPr="00FD7A0A">
        <w:rPr>
          <w:rFonts w:ascii="微軟正黑體" w:eastAsia="微軟正黑體" w:hAnsi="微軟正黑體" w:cs="華康隸書體W5" w:hint="eastAsia"/>
          <w:kern w:val="0"/>
          <w:szCs w:val="24"/>
        </w:rPr>
        <w:t>月開工以來，經過</w:t>
      </w:r>
      <w:r w:rsidR="00AE5A47" w:rsidRPr="00FD7A0A">
        <w:rPr>
          <w:rFonts w:ascii="微軟正黑體" w:eastAsia="微軟正黑體" w:hAnsi="微軟正黑體" w:cs="華康隸書體W5"/>
          <w:kern w:val="0"/>
          <w:szCs w:val="24"/>
        </w:rPr>
        <w:t>5</w:t>
      </w:r>
      <w:r w:rsidR="00AE5A47" w:rsidRPr="00FD7A0A">
        <w:rPr>
          <w:rFonts w:ascii="微軟正黑體" w:eastAsia="微軟正黑體" w:hAnsi="微軟正黑體" w:cs="華康隸書體W5" w:hint="eastAsia"/>
          <w:kern w:val="0"/>
          <w:szCs w:val="24"/>
        </w:rPr>
        <w:t>年艱苦奮戰，中國水利博物館已順利建成，並於</w:t>
      </w:r>
      <w:r w:rsidR="00AE5A47" w:rsidRPr="00FD7A0A">
        <w:rPr>
          <w:rFonts w:ascii="微軟正黑體" w:eastAsia="微軟正黑體" w:hAnsi="微軟正黑體" w:cs="華康隸書體W5"/>
          <w:kern w:val="0"/>
          <w:szCs w:val="24"/>
        </w:rPr>
        <w:t>2010</w:t>
      </w:r>
      <w:r w:rsidR="00AE5A47" w:rsidRPr="00FD7A0A">
        <w:rPr>
          <w:rFonts w:ascii="微軟正黑體" w:eastAsia="微軟正黑體" w:hAnsi="微軟正黑體" w:cs="華康隸書體W5" w:hint="eastAsia"/>
          <w:kern w:val="0"/>
          <w:szCs w:val="24"/>
        </w:rPr>
        <w:t>年</w:t>
      </w:r>
      <w:r w:rsidR="00AE5A47" w:rsidRPr="00FD7A0A">
        <w:rPr>
          <w:rFonts w:ascii="微軟正黑體" w:eastAsia="微軟正黑體" w:hAnsi="微軟正黑體" w:cs="華康隸書體W5"/>
          <w:kern w:val="0"/>
          <w:szCs w:val="24"/>
        </w:rPr>
        <w:t>3</w:t>
      </w:r>
      <w:r w:rsidR="00AE5A47" w:rsidRPr="00FD7A0A">
        <w:rPr>
          <w:rFonts w:ascii="微軟正黑體" w:eastAsia="微軟正黑體" w:hAnsi="微軟正黑體" w:cs="華康隸書體W5" w:hint="eastAsia"/>
          <w:kern w:val="0"/>
          <w:szCs w:val="24"/>
        </w:rPr>
        <w:t>月</w:t>
      </w:r>
      <w:r w:rsidR="00AE5A47" w:rsidRPr="00FD7A0A">
        <w:rPr>
          <w:rFonts w:ascii="微軟正黑體" w:eastAsia="微軟正黑體" w:hAnsi="微軟正黑體" w:cs="華康隸書體W5"/>
          <w:kern w:val="0"/>
          <w:szCs w:val="24"/>
        </w:rPr>
        <w:t>22</w:t>
      </w:r>
      <w:r w:rsidR="00AE5A47" w:rsidRPr="00FD7A0A">
        <w:rPr>
          <w:rFonts w:ascii="微軟正黑體" w:eastAsia="微軟正黑體" w:hAnsi="微軟正黑體" w:cs="華康隸書體W5" w:hint="eastAsia"/>
          <w:kern w:val="0"/>
          <w:szCs w:val="24"/>
        </w:rPr>
        <w:t>日“世界水日”開館。博物館地處杭州錢塘江南岸，建築面積</w:t>
      </w:r>
      <w:r w:rsidR="00AE5A47" w:rsidRPr="00FD7A0A">
        <w:rPr>
          <w:rFonts w:ascii="微軟正黑體" w:eastAsia="微軟正黑體" w:hAnsi="微軟正黑體" w:cs="華康隸書體W5"/>
          <w:kern w:val="0"/>
          <w:szCs w:val="24"/>
        </w:rPr>
        <w:t>3.65</w:t>
      </w:r>
      <w:r w:rsidR="00AE5A47" w:rsidRPr="00FD7A0A">
        <w:rPr>
          <w:rFonts w:ascii="微軟正黑體" w:eastAsia="微軟正黑體" w:hAnsi="微軟正黑體" w:cs="華康隸書體W5" w:hint="eastAsia"/>
          <w:kern w:val="0"/>
          <w:szCs w:val="24"/>
        </w:rPr>
        <w:t>萬平方米，高</w:t>
      </w:r>
      <w:r w:rsidR="00AE5A47" w:rsidRPr="00FD7A0A">
        <w:rPr>
          <w:rFonts w:ascii="微軟正黑體" w:eastAsia="微軟正黑體" w:hAnsi="微軟正黑體" w:cs="華康隸書體W5"/>
          <w:kern w:val="0"/>
          <w:szCs w:val="24"/>
        </w:rPr>
        <w:t>128.9</w:t>
      </w:r>
      <w:r w:rsidR="00AE5A47" w:rsidRPr="00FD7A0A">
        <w:rPr>
          <w:rFonts w:ascii="微軟正黑體" w:eastAsia="微軟正黑體" w:hAnsi="微軟正黑體" w:cs="華康隸書體W5" w:hint="eastAsia"/>
          <w:kern w:val="0"/>
          <w:szCs w:val="24"/>
        </w:rPr>
        <w:t>米，採用塔館合一的設計，實現了古典風格、現代材料和先進技術的完美結合，成為“漂在水上”的水晶寶塔。</w:t>
      </w:r>
    </w:p>
    <w:p w:rsidR="00017A4D" w:rsidRDefault="00AE5A47" w:rsidP="00017A4D">
      <w:pPr>
        <w:spacing w:line="340" w:lineRule="exact"/>
        <w:rPr>
          <w:rFonts w:ascii="微軟正黑體" w:eastAsia="微軟正黑體" w:hAnsi="微軟正黑體" w:hint="eastAsia"/>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008B273C">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017A4D">
        <w:rPr>
          <w:rFonts w:ascii="微軟正黑體" w:eastAsia="微軟正黑體" w:hAnsi="微軟正黑體" w:hint="eastAsia"/>
          <w:b/>
          <w:color w:val="6600CC"/>
        </w:rPr>
        <w:t>中式合菜</w:t>
      </w:r>
      <w:r w:rsidRPr="00017A4D">
        <w:rPr>
          <w:rFonts w:ascii="微軟正黑體" w:eastAsia="微軟正黑體" w:hAnsi="微軟正黑體"/>
          <w:b/>
          <w:color w:val="6600CC"/>
        </w:rPr>
        <w:t>50</w:t>
      </w:r>
      <w:r>
        <w:rPr>
          <w:rFonts w:ascii="微軟正黑體" w:eastAsia="微軟正黑體" w:hAnsi="微軟正黑體"/>
          <w:b/>
          <w:color w:val="6600CC"/>
        </w:rPr>
        <w:t xml:space="preserve">          </w:t>
      </w:r>
      <w:r w:rsidR="008B273C">
        <w:rPr>
          <w:rFonts w:ascii="微軟正黑體" w:eastAsia="微軟正黑體" w:hAnsi="微軟正黑體" w:hint="eastAsia"/>
          <w:b/>
          <w:color w:val="6600CC"/>
        </w:rPr>
        <w:t xml:space="preserve">         </w:t>
      </w:r>
      <w:r>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017A4D">
        <w:t xml:space="preserve"> </w:t>
      </w:r>
      <w:r w:rsidRPr="00017A4D">
        <w:rPr>
          <w:rFonts w:ascii="微軟正黑體" w:eastAsia="微軟正黑體" w:hAnsi="微軟正黑體" w:hint="eastAsia"/>
          <w:b/>
          <w:color w:val="6600CC"/>
        </w:rPr>
        <w:t>中式合菜</w:t>
      </w:r>
      <w:r w:rsidRPr="00017A4D">
        <w:rPr>
          <w:rFonts w:ascii="微軟正黑體" w:eastAsia="微軟正黑體" w:hAnsi="微軟正黑體"/>
          <w:b/>
          <w:color w:val="6600CC"/>
        </w:rPr>
        <w:t>50</w:t>
      </w:r>
    </w:p>
    <w:p w:rsidR="00E03FDC" w:rsidRDefault="00AE5A47" w:rsidP="00017A4D">
      <w:pPr>
        <w:spacing w:line="340" w:lineRule="exact"/>
        <w:rPr>
          <w:rFonts w:ascii="微軟正黑體" w:eastAsia="微軟正黑體" w:hAnsi="微軟正黑體" w:hint="eastAsia"/>
          <w:b/>
          <w:color w:val="FF0000"/>
        </w:rPr>
      </w:pPr>
      <w:r w:rsidRPr="00461C89">
        <w:rPr>
          <w:rFonts w:ascii="微軟正黑體" w:eastAsia="微軟正黑體" w:hAnsi="微軟正黑體" w:hint="eastAsia"/>
          <w:b/>
          <w:color w:val="008000"/>
        </w:rPr>
        <w:t>住宿：</w:t>
      </w:r>
      <w:r w:rsidRPr="00461C89">
        <w:rPr>
          <w:rFonts w:ascii="微軟正黑體" w:eastAsia="微軟正黑體" w:hAnsi="微軟正黑體"/>
          <w:b/>
          <w:color w:val="FF0000"/>
        </w:rPr>
        <w:tab/>
      </w:r>
      <w:r w:rsidRPr="00461C89">
        <w:rPr>
          <w:rFonts w:ascii="微軟正黑體" w:eastAsia="微軟正黑體" w:hAnsi="微軟正黑體" w:hint="eastAsia"/>
          <w:b/>
          <w:color w:val="FF0000"/>
        </w:rPr>
        <w:t>溫暖的家</w:t>
      </w:r>
    </w:p>
    <w:p w:rsidR="008B273C" w:rsidRPr="00183027" w:rsidRDefault="008B273C" w:rsidP="00017A4D">
      <w:pPr>
        <w:spacing w:line="340" w:lineRule="exact"/>
        <w:rPr>
          <w:rFonts w:ascii="微軟正黑體" w:eastAsia="微軟正黑體" w:hAnsi="微軟正黑體" w:hint="eastAsia"/>
          <w:b/>
          <w:color w:val="008000"/>
        </w:rPr>
      </w:pP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行程航班資訊僅供參考，請以出發前說明會資料確認為準。</w:t>
      </w: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行程順序若因特殊狀況及其他不可抗拒之現象</w:t>
      </w:r>
      <w:r>
        <w:rPr>
          <w:rFonts w:ascii="微軟正黑體" w:eastAsia="微軟正黑體" w:hAnsi="微軟正黑體" w:cs="SimSun" w:hint="eastAsia"/>
          <w:color w:val="002060"/>
          <w:sz w:val="24"/>
          <w:szCs w:val="24"/>
        </w:rPr>
        <w:t>：</w:t>
      </w:r>
      <w:r w:rsidRPr="00E03FDC">
        <w:rPr>
          <w:rFonts w:ascii="微軟正黑體" w:eastAsia="微軟正黑體" w:hAnsi="微軟正黑體" w:cs="SimSun" w:hint="eastAsia"/>
          <w:color w:val="002060"/>
          <w:sz w:val="24"/>
          <w:szCs w:val="24"/>
        </w:rPr>
        <w:t>如天侯、交通、航班、船舶影響，而有飯店、景點、餐食順序上之調動，本公司保留變更或調整行程之權利。</w:t>
      </w: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本優惠行程僅適用本國人參團有效；非本國籍之旅客，價錢另議。</w:t>
      </w: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全程飯店皆為二人一室，大陸沒有自然單間。單人報名時，若無法覓得合住的旅客，需補單人房差，敬請見諒。本行程酒店住宿皆為</w:t>
      </w:r>
      <w:r w:rsidRPr="00E03FDC">
        <w:rPr>
          <w:rFonts w:ascii="微軟正黑體" w:eastAsia="微軟正黑體" w:hAnsi="微軟正黑體"/>
          <w:color w:val="002060"/>
          <w:sz w:val="24"/>
          <w:szCs w:val="24"/>
        </w:rPr>
        <w:t>2</w:t>
      </w:r>
      <w:r w:rsidRPr="00E03FDC">
        <w:rPr>
          <w:rFonts w:ascii="微軟正黑體" w:eastAsia="微軟正黑體" w:hAnsi="微軟正黑體" w:cs="SimSun" w:hint="eastAsia"/>
          <w:color w:val="002060"/>
          <w:sz w:val="24"/>
          <w:szCs w:val="24"/>
        </w:rPr>
        <w:t>人</w:t>
      </w:r>
      <w:r w:rsidRPr="00E03FDC">
        <w:rPr>
          <w:rFonts w:ascii="微軟正黑體" w:eastAsia="微軟正黑體" w:hAnsi="微軟正黑體"/>
          <w:color w:val="002060"/>
          <w:sz w:val="24"/>
          <w:szCs w:val="24"/>
        </w:rPr>
        <w:t>1</w:t>
      </w:r>
      <w:r w:rsidRPr="00E03FDC">
        <w:rPr>
          <w:rFonts w:ascii="微軟正黑體" w:eastAsia="微軟正黑體" w:hAnsi="微軟正黑體" w:cs="SimSun" w:hint="eastAsia"/>
          <w:color w:val="002060"/>
          <w:sz w:val="24"/>
          <w:szCs w:val="24"/>
        </w:rPr>
        <w:t>室</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二張單人床房型</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，大陸地區有部份酒店房間內無法採用加床方式住宿，另若遇貴賓需指定大床房型；而因大陸地區酒店的相關問題，亦可能需加價與無法保証用房，遇到上述情況，尚請諒解。</w:t>
      </w: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此行程機票為團體機票，不能更改日期及延回及退票，一但開票後取消敬請補足機票款。</w:t>
      </w:r>
    </w:p>
    <w:p w:rsidR="00E03FDC" w:rsidRPr="00E03FDC" w:rsidRDefault="00E03FDC" w:rsidP="00E03FDC">
      <w:pPr>
        <w:pStyle w:val="a6"/>
        <w:numPr>
          <w:ilvl w:val="0"/>
          <w:numId w:val="4"/>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使用全素客人，因大陸一般餐聽的素食餐，菜色變化少及質量也較差。敬請見諒。飛機上若有特殊餐食者，最少請於出發前五天（不含假日）告知承辨人員，為您處理。</w:t>
      </w:r>
    </w:p>
    <w:p w:rsidR="00E03FDC" w:rsidRPr="00516B79" w:rsidRDefault="00E03FDC" w:rsidP="00E03FDC">
      <w:pPr>
        <w:pStyle w:val="a6"/>
        <w:numPr>
          <w:ilvl w:val="0"/>
          <w:numId w:val="4"/>
        </w:numPr>
        <w:tabs>
          <w:tab w:val="clear" w:pos="4153"/>
          <w:tab w:val="clear" w:pos="8306"/>
        </w:tabs>
        <w:rPr>
          <w:rFonts w:ascii="微軟正黑體" w:eastAsia="微軟正黑體" w:hAnsi="微軟正黑體" w:hint="eastAsia"/>
          <w:color w:val="002060"/>
          <w:sz w:val="24"/>
          <w:szCs w:val="24"/>
        </w:rPr>
      </w:pPr>
      <w:r w:rsidRPr="00E03FDC">
        <w:rPr>
          <w:rFonts w:ascii="微軟正黑體" w:eastAsia="微軟正黑體" w:hAnsi="微軟正黑體" w:cs="SimSun" w:hint="eastAsia"/>
          <w:color w:val="002060"/>
          <w:spacing w:val="20"/>
          <w:sz w:val="24"/>
          <w:szCs w:val="24"/>
        </w:rPr>
        <w:t>此行程價格已經分攤老人優惠票價差，旅途期間景區如需收取台胞證，煩請配合出示檢查，恕不再退還優惠票價差。</w:t>
      </w:r>
    </w:p>
    <w:p w:rsidR="00516B79" w:rsidRPr="00E03FDC" w:rsidRDefault="00AE5A47" w:rsidP="00516B79">
      <w:pPr>
        <w:pStyle w:val="a6"/>
        <w:numPr>
          <w:ilvl w:val="0"/>
          <w:numId w:val="4"/>
        </w:numPr>
        <w:tabs>
          <w:tab w:val="clear" w:pos="4153"/>
          <w:tab w:val="clear" w:pos="8306"/>
        </w:tabs>
        <w:rPr>
          <w:rFonts w:ascii="微軟正黑體" w:eastAsia="微軟正黑體" w:hAnsi="微軟正黑體"/>
          <w:color w:val="002060"/>
          <w:sz w:val="24"/>
          <w:szCs w:val="24"/>
        </w:rPr>
      </w:pPr>
      <w:r>
        <w:rPr>
          <w:rFonts w:ascii="微軟正黑體" w:eastAsia="微軟正黑體" w:hAnsi="微軟正黑體" w:cs="SimSun" w:hint="eastAsia"/>
          <w:color w:val="002060"/>
          <w:spacing w:val="20"/>
          <w:sz w:val="24"/>
          <w:szCs w:val="24"/>
          <w:lang w:eastAsia="zh-TW"/>
        </w:rPr>
        <w:t>以上</w:t>
      </w:r>
      <w:r w:rsidR="00516B79">
        <w:rPr>
          <w:rFonts w:ascii="微軟正黑體" w:eastAsia="微軟正黑體" w:hAnsi="微軟正黑體" w:cs="SimSun" w:hint="eastAsia"/>
          <w:color w:val="002060"/>
          <w:spacing w:val="20"/>
          <w:sz w:val="24"/>
          <w:szCs w:val="24"/>
        </w:rPr>
        <w:t>行程，十人以上出團！</w:t>
      </w:r>
    </w:p>
    <w:p w:rsidR="00516B79" w:rsidRPr="00E03FDC" w:rsidRDefault="00516B79" w:rsidP="0021455C">
      <w:pPr>
        <w:pStyle w:val="a6"/>
        <w:tabs>
          <w:tab w:val="clear" w:pos="4153"/>
          <w:tab w:val="clear" w:pos="8306"/>
        </w:tabs>
        <w:rPr>
          <w:rFonts w:ascii="微軟正黑體" w:eastAsia="微軟正黑體" w:hAnsi="微軟正黑體"/>
          <w:color w:val="002060"/>
          <w:sz w:val="24"/>
          <w:szCs w:val="24"/>
        </w:rPr>
      </w:pPr>
    </w:p>
    <w:p w:rsidR="001A7FAD" w:rsidRDefault="001A7FAD" w:rsidP="001A7FAD">
      <w:pPr>
        <w:tabs>
          <w:tab w:val="left" w:pos="611"/>
        </w:tabs>
        <w:spacing w:line="440" w:lineRule="exact"/>
        <w:jc w:val="center"/>
        <w:rPr>
          <w:rFonts w:ascii="微軟正黑體" w:eastAsia="微軟正黑體" w:hAnsi="微軟正黑體" w:hint="eastAsia"/>
          <w:b/>
          <w:color w:val="FF0000"/>
          <w:sz w:val="36"/>
        </w:rPr>
      </w:pPr>
    </w:p>
    <w:p w:rsidR="00F06448" w:rsidRPr="008B273C" w:rsidRDefault="00AE5A47" w:rsidP="008B273C">
      <w:pPr>
        <w:tabs>
          <w:tab w:val="left" w:pos="611"/>
        </w:tabs>
        <w:spacing w:line="440" w:lineRule="exact"/>
        <w:jc w:val="center"/>
        <w:rPr>
          <w:rFonts w:ascii="微軟正黑體" w:eastAsia="微軟正黑體" w:hAnsi="微軟正黑體"/>
          <w:b/>
          <w:color w:val="FF0000"/>
          <w:sz w:val="36"/>
        </w:rPr>
      </w:pPr>
      <w:r w:rsidRPr="001A7FAD">
        <w:rPr>
          <w:rFonts w:ascii="微軟正黑體" w:eastAsia="微軟正黑體" w:hAnsi="微軟正黑體"/>
          <w:b/>
          <w:color w:val="FF0000"/>
          <w:sz w:val="36"/>
        </w:rPr>
        <w:t>~~</w:t>
      </w:r>
      <w:r w:rsidRPr="001A7FAD">
        <w:rPr>
          <w:rFonts w:ascii="微軟正黑體" w:eastAsia="微軟正黑體" w:hAnsi="微軟正黑體" w:hint="eastAsia"/>
          <w:b/>
          <w:color w:val="FF0000"/>
          <w:sz w:val="36"/>
        </w:rPr>
        <w:t>祝旅途愉快</w:t>
      </w:r>
      <w:r w:rsidRPr="001A7FAD">
        <w:rPr>
          <w:rFonts w:ascii="微軟正黑體" w:eastAsia="微軟正黑體" w:hAnsi="微軟正黑體"/>
          <w:b/>
          <w:color w:val="FF0000"/>
          <w:sz w:val="36"/>
        </w:rPr>
        <w:t>~~</w:t>
      </w:r>
    </w:p>
    <w:sectPr w:rsidR="00F06448" w:rsidRPr="008B273C" w:rsidSect="00B65FE2">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F05" w:rsidRDefault="00BA3F05" w:rsidP="00B65FE2">
      <w:r>
        <w:separator/>
      </w:r>
    </w:p>
  </w:endnote>
  <w:endnote w:type="continuationSeparator" w:id="1">
    <w:p w:rsidR="00BA3F05" w:rsidRDefault="00BA3F05" w:rsidP="00B65F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華康隸書體W5">
    <w:altName w:val="Arial Unicode MS"/>
    <w:charset w:val="88"/>
    <w:family w:val="script"/>
    <w:pitch w:val="fixed"/>
    <w:sig w:usb0="00000000"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F05" w:rsidRDefault="00BA3F05" w:rsidP="00B65FE2">
      <w:r>
        <w:separator/>
      </w:r>
    </w:p>
  </w:footnote>
  <w:footnote w:type="continuationSeparator" w:id="1">
    <w:p w:rsidR="00BA3F05" w:rsidRDefault="00BA3F05" w:rsidP="00B65F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描述: 描述: 描述: plant" style="width:24pt;height:11.25pt;visibility:visible" o:bullet="t">
        <v:imagedata r:id="rId1" o:title=" plant"/>
      </v:shape>
    </w:pict>
  </w:numPicBullet>
  <w:abstractNum w:abstractNumId="0">
    <w:nsid w:val="011533FB"/>
    <w:multiLevelType w:val="hybridMultilevel"/>
    <w:tmpl w:val="B276D432"/>
    <w:lvl w:ilvl="0" w:tplc="B9E29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B05298"/>
    <w:multiLevelType w:val="hybridMultilevel"/>
    <w:tmpl w:val="1920403E"/>
    <w:lvl w:ilvl="0" w:tplc="1C983AF4">
      <w:start w:val="1"/>
      <w:numFmt w:val="bullet"/>
      <w:lvlText w:val=""/>
      <w:lvlJc w:val="left"/>
      <w:pPr>
        <w:ind w:left="620" w:hanging="480"/>
      </w:pPr>
      <w:rPr>
        <w:rFonts w:ascii="Wingdings" w:hAnsi="Wingdings" w:hint="default"/>
        <w:color w:val="0070C0"/>
      </w:rPr>
    </w:lvl>
    <w:lvl w:ilvl="1" w:tplc="04090003" w:tentative="1">
      <w:start w:val="1"/>
      <w:numFmt w:val="bullet"/>
      <w:lvlText w:val=""/>
      <w:lvlJc w:val="left"/>
      <w:pPr>
        <w:ind w:left="1100" w:hanging="480"/>
      </w:pPr>
      <w:rPr>
        <w:rFonts w:ascii="Wingdings" w:hAnsi="Wingdings" w:hint="default"/>
      </w:rPr>
    </w:lvl>
    <w:lvl w:ilvl="2" w:tplc="04090005"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3" w:tentative="1">
      <w:start w:val="1"/>
      <w:numFmt w:val="bullet"/>
      <w:lvlText w:val=""/>
      <w:lvlJc w:val="left"/>
      <w:pPr>
        <w:ind w:left="2540" w:hanging="480"/>
      </w:pPr>
      <w:rPr>
        <w:rFonts w:ascii="Wingdings" w:hAnsi="Wingdings" w:hint="default"/>
      </w:rPr>
    </w:lvl>
    <w:lvl w:ilvl="5" w:tplc="04090005"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3" w:tentative="1">
      <w:start w:val="1"/>
      <w:numFmt w:val="bullet"/>
      <w:lvlText w:val=""/>
      <w:lvlJc w:val="left"/>
      <w:pPr>
        <w:ind w:left="3980" w:hanging="480"/>
      </w:pPr>
      <w:rPr>
        <w:rFonts w:ascii="Wingdings" w:hAnsi="Wingdings" w:hint="default"/>
      </w:rPr>
    </w:lvl>
    <w:lvl w:ilvl="8" w:tplc="04090005" w:tentative="1">
      <w:start w:val="1"/>
      <w:numFmt w:val="bullet"/>
      <w:lvlText w:val=""/>
      <w:lvlJc w:val="left"/>
      <w:pPr>
        <w:ind w:left="4460" w:hanging="480"/>
      </w:pPr>
      <w:rPr>
        <w:rFonts w:ascii="Wingdings" w:hAnsi="Wingdings" w:hint="default"/>
      </w:rPr>
    </w:lvl>
  </w:abstractNum>
  <w:abstractNum w:abstractNumId="2">
    <w:nsid w:val="184673FE"/>
    <w:multiLevelType w:val="hybridMultilevel"/>
    <w:tmpl w:val="333E29DE"/>
    <w:lvl w:ilvl="0" w:tplc="B298F118">
      <w:start w:val="1"/>
      <w:numFmt w:val="bullet"/>
      <w:lvlText w:val=""/>
      <w:lvlPicBulletId w:val="0"/>
      <w:lvlJc w:val="left"/>
      <w:pPr>
        <w:tabs>
          <w:tab w:val="num" w:pos="480"/>
        </w:tabs>
        <w:ind w:left="480" w:firstLine="0"/>
      </w:pPr>
      <w:rPr>
        <w:rFonts w:ascii="Symbol" w:hAnsi="Symbol" w:hint="default"/>
      </w:rPr>
    </w:lvl>
    <w:lvl w:ilvl="1" w:tplc="C5365EB2" w:tentative="1">
      <w:start w:val="1"/>
      <w:numFmt w:val="bullet"/>
      <w:lvlText w:val=""/>
      <w:lvlJc w:val="left"/>
      <w:pPr>
        <w:tabs>
          <w:tab w:val="num" w:pos="960"/>
        </w:tabs>
        <w:ind w:left="960" w:firstLine="0"/>
      </w:pPr>
      <w:rPr>
        <w:rFonts w:ascii="Symbol" w:hAnsi="Symbol" w:hint="default"/>
      </w:rPr>
    </w:lvl>
    <w:lvl w:ilvl="2" w:tplc="3D182A2C" w:tentative="1">
      <w:start w:val="1"/>
      <w:numFmt w:val="bullet"/>
      <w:lvlText w:val=""/>
      <w:lvlJc w:val="left"/>
      <w:pPr>
        <w:tabs>
          <w:tab w:val="num" w:pos="1440"/>
        </w:tabs>
        <w:ind w:left="1440" w:firstLine="0"/>
      </w:pPr>
      <w:rPr>
        <w:rFonts w:ascii="Symbol" w:hAnsi="Symbol" w:hint="default"/>
      </w:rPr>
    </w:lvl>
    <w:lvl w:ilvl="3" w:tplc="676C255C" w:tentative="1">
      <w:start w:val="1"/>
      <w:numFmt w:val="bullet"/>
      <w:lvlText w:val=""/>
      <w:lvlJc w:val="left"/>
      <w:pPr>
        <w:tabs>
          <w:tab w:val="num" w:pos="1920"/>
        </w:tabs>
        <w:ind w:left="1920" w:firstLine="0"/>
      </w:pPr>
      <w:rPr>
        <w:rFonts w:ascii="Symbol" w:hAnsi="Symbol" w:hint="default"/>
      </w:rPr>
    </w:lvl>
    <w:lvl w:ilvl="4" w:tplc="B75E2812" w:tentative="1">
      <w:start w:val="1"/>
      <w:numFmt w:val="bullet"/>
      <w:lvlText w:val=""/>
      <w:lvlJc w:val="left"/>
      <w:pPr>
        <w:tabs>
          <w:tab w:val="num" w:pos="2400"/>
        </w:tabs>
        <w:ind w:left="2400" w:firstLine="0"/>
      </w:pPr>
      <w:rPr>
        <w:rFonts w:ascii="Symbol" w:hAnsi="Symbol" w:hint="default"/>
      </w:rPr>
    </w:lvl>
    <w:lvl w:ilvl="5" w:tplc="BC246618" w:tentative="1">
      <w:start w:val="1"/>
      <w:numFmt w:val="bullet"/>
      <w:lvlText w:val=""/>
      <w:lvlJc w:val="left"/>
      <w:pPr>
        <w:tabs>
          <w:tab w:val="num" w:pos="2880"/>
        </w:tabs>
        <w:ind w:left="2880" w:firstLine="0"/>
      </w:pPr>
      <w:rPr>
        <w:rFonts w:ascii="Symbol" w:hAnsi="Symbol" w:hint="default"/>
      </w:rPr>
    </w:lvl>
    <w:lvl w:ilvl="6" w:tplc="4576532C" w:tentative="1">
      <w:start w:val="1"/>
      <w:numFmt w:val="bullet"/>
      <w:lvlText w:val=""/>
      <w:lvlJc w:val="left"/>
      <w:pPr>
        <w:tabs>
          <w:tab w:val="num" w:pos="3360"/>
        </w:tabs>
        <w:ind w:left="3360" w:firstLine="0"/>
      </w:pPr>
      <w:rPr>
        <w:rFonts w:ascii="Symbol" w:hAnsi="Symbol" w:hint="default"/>
      </w:rPr>
    </w:lvl>
    <w:lvl w:ilvl="7" w:tplc="3AE49306" w:tentative="1">
      <w:start w:val="1"/>
      <w:numFmt w:val="bullet"/>
      <w:lvlText w:val=""/>
      <w:lvlJc w:val="left"/>
      <w:pPr>
        <w:tabs>
          <w:tab w:val="num" w:pos="3840"/>
        </w:tabs>
        <w:ind w:left="3840" w:firstLine="0"/>
      </w:pPr>
      <w:rPr>
        <w:rFonts w:ascii="Symbol" w:hAnsi="Symbol" w:hint="default"/>
      </w:rPr>
    </w:lvl>
    <w:lvl w:ilvl="8" w:tplc="E2FEC5B6" w:tentative="1">
      <w:start w:val="1"/>
      <w:numFmt w:val="bullet"/>
      <w:lvlText w:val=""/>
      <w:lvlJc w:val="left"/>
      <w:pPr>
        <w:tabs>
          <w:tab w:val="num" w:pos="4320"/>
        </w:tabs>
        <w:ind w:left="4320" w:firstLine="0"/>
      </w:pPr>
      <w:rPr>
        <w:rFonts w:ascii="Symbol" w:hAnsi="Symbol" w:hint="default"/>
      </w:rPr>
    </w:lvl>
  </w:abstractNum>
  <w:abstractNum w:abstractNumId="3">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0820"/>
    <w:rsid w:val="00000E33"/>
    <w:rsid w:val="00017A4D"/>
    <w:rsid w:val="000271FC"/>
    <w:rsid w:val="0005322C"/>
    <w:rsid w:val="00054BD9"/>
    <w:rsid w:val="000779D0"/>
    <w:rsid w:val="00077B16"/>
    <w:rsid w:val="00094BB2"/>
    <w:rsid w:val="000B3D34"/>
    <w:rsid w:val="000C5CB7"/>
    <w:rsid w:val="000C5E9C"/>
    <w:rsid w:val="000D4AD5"/>
    <w:rsid w:val="000F6926"/>
    <w:rsid w:val="001012DE"/>
    <w:rsid w:val="001214AE"/>
    <w:rsid w:val="001216E0"/>
    <w:rsid w:val="001324C2"/>
    <w:rsid w:val="001508F1"/>
    <w:rsid w:val="00155BC4"/>
    <w:rsid w:val="0018035B"/>
    <w:rsid w:val="00183027"/>
    <w:rsid w:val="0018397B"/>
    <w:rsid w:val="001974A8"/>
    <w:rsid w:val="001A7FAD"/>
    <w:rsid w:val="001C7CD3"/>
    <w:rsid w:val="00204C96"/>
    <w:rsid w:val="0021455C"/>
    <w:rsid w:val="0022021D"/>
    <w:rsid w:val="002603EB"/>
    <w:rsid w:val="002A69BB"/>
    <w:rsid w:val="002D0771"/>
    <w:rsid w:val="002E1532"/>
    <w:rsid w:val="002F0EB8"/>
    <w:rsid w:val="00304291"/>
    <w:rsid w:val="0031149A"/>
    <w:rsid w:val="0032115A"/>
    <w:rsid w:val="003370D9"/>
    <w:rsid w:val="00353A97"/>
    <w:rsid w:val="0036752B"/>
    <w:rsid w:val="003954A8"/>
    <w:rsid w:val="003971B4"/>
    <w:rsid w:val="003A3A87"/>
    <w:rsid w:val="003A5809"/>
    <w:rsid w:val="003E0B94"/>
    <w:rsid w:val="003E40EF"/>
    <w:rsid w:val="003E54E4"/>
    <w:rsid w:val="003F3C43"/>
    <w:rsid w:val="004508B3"/>
    <w:rsid w:val="00461C89"/>
    <w:rsid w:val="00484234"/>
    <w:rsid w:val="004932E5"/>
    <w:rsid w:val="004B56C5"/>
    <w:rsid w:val="004D038D"/>
    <w:rsid w:val="004D3B9A"/>
    <w:rsid w:val="004D599E"/>
    <w:rsid w:val="004F0E00"/>
    <w:rsid w:val="00516B79"/>
    <w:rsid w:val="00524930"/>
    <w:rsid w:val="00526076"/>
    <w:rsid w:val="00531F0B"/>
    <w:rsid w:val="00531F63"/>
    <w:rsid w:val="005759AA"/>
    <w:rsid w:val="00582B00"/>
    <w:rsid w:val="005A24FA"/>
    <w:rsid w:val="005E1D95"/>
    <w:rsid w:val="005F3FE0"/>
    <w:rsid w:val="00600AFE"/>
    <w:rsid w:val="006042D6"/>
    <w:rsid w:val="006119DD"/>
    <w:rsid w:val="00625B31"/>
    <w:rsid w:val="00630820"/>
    <w:rsid w:val="00641CDF"/>
    <w:rsid w:val="006526ED"/>
    <w:rsid w:val="00661813"/>
    <w:rsid w:val="006A359D"/>
    <w:rsid w:val="006B5453"/>
    <w:rsid w:val="006D6C3A"/>
    <w:rsid w:val="00711151"/>
    <w:rsid w:val="00747D8C"/>
    <w:rsid w:val="007E70AC"/>
    <w:rsid w:val="007F3473"/>
    <w:rsid w:val="00810D4E"/>
    <w:rsid w:val="0082318D"/>
    <w:rsid w:val="008236FB"/>
    <w:rsid w:val="00841744"/>
    <w:rsid w:val="00856F6C"/>
    <w:rsid w:val="00870D32"/>
    <w:rsid w:val="008A64EB"/>
    <w:rsid w:val="008B273C"/>
    <w:rsid w:val="008B2AD2"/>
    <w:rsid w:val="008E4648"/>
    <w:rsid w:val="008F3425"/>
    <w:rsid w:val="009006A2"/>
    <w:rsid w:val="0093470D"/>
    <w:rsid w:val="0095525D"/>
    <w:rsid w:val="00956375"/>
    <w:rsid w:val="009A4B7D"/>
    <w:rsid w:val="009E2C70"/>
    <w:rsid w:val="009F79DF"/>
    <w:rsid w:val="00A060AF"/>
    <w:rsid w:val="00A33E18"/>
    <w:rsid w:val="00A60EA5"/>
    <w:rsid w:val="00A8282E"/>
    <w:rsid w:val="00AB3BF3"/>
    <w:rsid w:val="00AC3465"/>
    <w:rsid w:val="00AD6047"/>
    <w:rsid w:val="00AE5A47"/>
    <w:rsid w:val="00AF29E6"/>
    <w:rsid w:val="00B0177D"/>
    <w:rsid w:val="00B40DD5"/>
    <w:rsid w:val="00B51B21"/>
    <w:rsid w:val="00B561A8"/>
    <w:rsid w:val="00B65FE2"/>
    <w:rsid w:val="00B87BEA"/>
    <w:rsid w:val="00B96DE1"/>
    <w:rsid w:val="00BA3F05"/>
    <w:rsid w:val="00BB7486"/>
    <w:rsid w:val="00BE7DCD"/>
    <w:rsid w:val="00C03387"/>
    <w:rsid w:val="00C20A5D"/>
    <w:rsid w:val="00C510A8"/>
    <w:rsid w:val="00C515E4"/>
    <w:rsid w:val="00C731C5"/>
    <w:rsid w:val="00C737E1"/>
    <w:rsid w:val="00CA4E04"/>
    <w:rsid w:val="00CB1009"/>
    <w:rsid w:val="00CD7726"/>
    <w:rsid w:val="00CE42B7"/>
    <w:rsid w:val="00D0742C"/>
    <w:rsid w:val="00D5046E"/>
    <w:rsid w:val="00D7258C"/>
    <w:rsid w:val="00D763B1"/>
    <w:rsid w:val="00DC07A8"/>
    <w:rsid w:val="00DD44B8"/>
    <w:rsid w:val="00E03FDC"/>
    <w:rsid w:val="00E240C0"/>
    <w:rsid w:val="00E374C1"/>
    <w:rsid w:val="00E544A8"/>
    <w:rsid w:val="00E54DEC"/>
    <w:rsid w:val="00E64F85"/>
    <w:rsid w:val="00EB4D22"/>
    <w:rsid w:val="00EB721B"/>
    <w:rsid w:val="00EE052F"/>
    <w:rsid w:val="00F06448"/>
    <w:rsid w:val="00F20958"/>
    <w:rsid w:val="00F35420"/>
    <w:rsid w:val="00F35E77"/>
    <w:rsid w:val="00F50F2A"/>
    <w:rsid w:val="00F55C4B"/>
    <w:rsid w:val="00F725F2"/>
    <w:rsid w:val="00F731A8"/>
    <w:rsid w:val="00FB0DC8"/>
    <w:rsid w:val="00FD7A0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820"/>
    <w:pPr>
      <w:widowControl w:val="0"/>
    </w:pPr>
    <w:rPr>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820"/>
    <w:rPr>
      <w:rFonts w:ascii="Cambria" w:hAnsi="Cambria"/>
      <w:kern w:val="0"/>
      <w:sz w:val="18"/>
      <w:szCs w:val="18"/>
      <w:lang/>
    </w:rPr>
  </w:style>
  <w:style w:type="character" w:customStyle="1" w:styleId="a4">
    <w:name w:val="註解方塊文字 字元"/>
    <w:link w:val="a3"/>
    <w:uiPriority w:val="99"/>
    <w:semiHidden/>
    <w:rsid w:val="00630820"/>
    <w:rPr>
      <w:rFonts w:ascii="Cambria" w:eastAsia="新細明體" w:hAnsi="Cambria" w:cs="Times New Roman"/>
      <w:sz w:val="18"/>
      <w:szCs w:val="18"/>
    </w:rPr>
  </w:style>
  <w:style w:type="paragraph" w:styleId="a5">
    <w:name w:val="List Paragraph"/>
    <w:basedOn w:val="a"/>
    <w:uiPriority w:val="34"/>
    <w:qFormat/>
    <w:rsid w:val="00630820"/>
    <w:pPr>
      <w:ind w:leftChars="200" w:left="480"/>
    </w:pPr>
  </w:style>
  <w:style w:type="paragraph" w:styleId="a6">
    <w:name w:val="header"/>
    <w:basedOn w:val="a"/>
    <w:link w:val="a7"/>
    <w:uiPriority w:val="99"/>
    <w:unhideWhenUsed/>
    <w:rsid w:val="00B65FE2"/>
    <w:pPr>
      <w:tabs>
        <w:tab w:val="center" w:pos="4153"/>
        <w:tab w:val="right" w:pos="8306"/>
      </w:tabs>
      <w:snapToGrid w:val="0"/>
    </w:pPr>
    <w:rPr>
      <w:sz w:val="20"/>
      <w:szCs w:val="20"/>
      <w:lang/>
    </w:rPr>
  </w:style>
  <w:style w:type="character" w:customStyle="1" w:styleId="a7">
    <w:name w:val="頁首 字元"/>
    <w:link w:val="a6"/>
    <w:uiPriority w:val="99"/>
    <w:rsid w:val="00B65FE2"/>
    <w:rPr>
      <w:kern w:val="2"/>
    </w:rPr>
  </w:style>
  <w:style w:type="paragraph" w:styleId="a8">
    <w:name w:val="footer"/>
    <w:basedOn w:val="a"/>
    <w:link w:val="a9"/>
    <w:uiPriority w:val="99"/>
    <w:unhideWhenUsed/>
    <w:rsid w:val="00B65FE2"/>
    <w:pPr>
      <w:tabs>
        <w:tab w:val="center" w:pos="4153"/>
        <w:tab w:val="right" w:pos="8306"/>
      </w:tabs>
      <w:snapToGrid w:val="0"/>
    </w:pPr>
    <w:rPr>
      <w:sz w:val="20"/>
      <w:szCs w:val="20"/>
      <w:lang/>
    </w:rPr>
  </w:style>
  <w:style w:type="character" w:customStyle="1" w:styleId="a9">
    <w:name w:val="頁尾 字元"/>
    <w:link w:val="a8"/>
    <w:uiPriority w:val="99"/>
    <w:rsid w:val="00B65FE2"/>
    <w:rPr>
      <w:kern w:val="2"/>
    </w:rPr>
  </w:style>
  <w:style w:type="character" w:styleId="aa">
    <w:name w:val="Hyperlink"/>
    <w:rsid w:val="00FB0DC8"/>
    <w:rPr>
      <w:color w:val="0000FF"/>
      <w:u w:val="single"/>
    </w:rPr>
  </w:style>
  <w:style w:type="character" w:styleId="ab">
    <w:name w:val="Strong"/>
    <w:uiPriority w:val="22"/>
    <w:qFormat/>
    <w:rsid w:val="00155BC4"/>
    <w:rPr>
      <w:b/>
      <w:bCs/>
    </w:rPr>
  </w:style>
  <w:style w:type="character" w:styleId="ac">
    <w:name w:val="FollowedHyperlink"/>
    <w:uiPriority w:val="99"/>
    <w:semiHidden/>
    <w:unhideWhenUsed/>
    <w:rsid w:val="00600AFE"/>
    <w:rPr>
      <w:color w:val="800080"/>
      <w:u w:val="single"/>
    </w:rPr>
  </w:style>
</w:styles>
</file>

<file path=word/webSettings.xml><?xml version="1.0" encoding="utf-8"?>
<w:webSettings xmlns:r="http://schemas.openxmlformats.org/officeDocument/2006/relationships" xmlns:w="http://schemas.openxmlformats.org/wordprocessingml/2006/main">
  <w:divs>
    <w:div w:id="156505217">
      <w:bodyDiv w:val="1"/>
      <w:marLeft w:val="0"/>
      <w:marRight w:val="0"/>
      <w:marTop w:val="0"/>
      <w:marBottom w:val="0"/>
      <w:divBdr>
        <w:top w:val="none" w:sz="0" w:space="0" w:color="auto"/>
        <w:left w:val="none" w:sz="0" w:space="0" w:color="auto"/>
        <w:bottom w:val="none" w:sz="0" w:space="0" w:color="auto"/>
        <w:right w:val="none" w:sz="0" w:space="0" w:color="auto"/>
      </w:divBdr>
    </w:div>
    <w:div w:id="329866827">
      <w:bodyDiv w:val="1"/>
      <w:marLeft w:val="0"/>
      <w:marRight w:val="0"/>
      <w:marTop w:val="0"/>
      <w:marBottom w:val="0"/>
      <w:divBdr>
        <w:top w:val="none" w:sz="0" w:space="0" w:color="auto"/>
        <w:left w:val="none" w:sz="0" w:space="0" w:color="auto"/>
        <w:bottom w:val="none" w:sz="0" w:space="0" w:color="auto"/>
        <w:right w:val="none" w:sz="0" w:space="0" w:color="auto"/>
      </w:divBdr>
    </w:div>
    <w:div w:id="936864498">
      <w:bodyDiv w:val="1"/>
      <w:marLeft w:val="0"/>
      <w:marRight w:val="0"/>
      <w:marTop w:val="0"/>
      <w:marBottom w:val="0"/>
      <w:divBdr>
        <w:top w:val="none" w:sz="0" w:space="0" w:color="auto"/>
        <w:left w:val="none" w:sz="0" w:space="0" w:color="auto"/>
        <w:bottom w:val="none" w:sz="0" w:space="0" w:color="auto"/>
        <w:right w:val="none" w:sz="0" w:space="0" w:color="auto"/>
      </w:divBdr>
    </w:div>
    <w:div w:id="938679740">
      <w:bodyDiv w:val="1"/>
      <w:marLeft w:val="0"/>
      <w:marRight w:val="0"/>
      <w:marTop w:val="0"/>
      <w:marBottom w:val="0"/>
      <w:divBdr>
        <w:top w:val="none" w:sz="0" w:space="0" w:color="auto"/>
        <w:left w:val="none" w:sz="0" w:space="0" w:color="auto"/>
        <w:bottom w:val="none" w:sz="0" w:space="0" w:color="auto"/>
        <w:right w:val="none" w:sz="0" w:space="0" w:color="auto"/>
      </w:divBdr>
    </w:div>
    <w:div w:id="985818760">
      <w:bodyDiv w:val="1"/>
      <w:marLeft w:val="0"/>
      <w:marRight w:val="0"/>
      <w:marTop w:val="0"/>
      <w:marBottom w:val="0"/>
      <w:divBdr>
        <w:top w:val="none" w:sz="0" w:space="0" w:color="auto"/>
        <w:left w:val="none" w:sz="0" w:space="0" w:color="auto"/>
        <w:bottom w:val="none" w:sz="0" w:space="0" w:color="auto"/>
        <w:right w:val="none" w:sz="0" w:space="0" w:color="auto"/>
      </w:divBdr>
      <w:divsChild>
        <w:div w:id="620187361">
          <w:marLeft w:val="0"/>
          <w:marRight w:val="0"/>
          <w:marTop w:val="0"/>
          <w:marBottom w:val="225"/>
          <w:divBdr>
            <w:top w:val="none" w:sz="0" w:space="0" w:color="auto"/>
            <w:left w:val="none" w:sz="0" w:space="0" w:color="auto"/>
            <w:bottom w:val="none" w:sz="0" w:space="0" w:color="auto"/>
            <w:right w:val="none" w:sz="0" w:space="0" w:color="auto"/>
          </w:divBdr>
        </w:div>
        <w:div w:id="642612984">
          <w:marLeft w:val="0"/>
          <w:marRight w:val="0"/>
          <w:marTop w:val="0"/>
          <w:marBottom w:val="225"/>
          <w:divBdr>
            <w:top w:val="none" w:sz="0" w:space="0" w:color="auto"/>
            <w:left w:val="none" w:sz="0" w:space="0" w:color="auto"/>
            <w:bottom w:val="none" w:sz="0" w:space="0" w:color="auto"/>
            <w:right w:val="none" w:sz="0" w:space="0" w:color="auto"/>
          </w:divBdr>
        </w:div>
        <w:div w:id="697195159">
          <w:marLeft w:val="0"/>
          <w:marRight w:val="0"/>
          <w:marTop w:val="0"/>
          <w:marBottom w:val="225"/>
          <w:divBdr>
            <w:top w:val="none" w:sz="0" w:space="0" w:color="auto"/>
            <w:left w:val="none" w:sz="0" w:space="0" w:color="auto"/>
            <w:bottom w:val="none" w:sz="0" w:space="0" w:color="auto"/>
            <w:right w:val="none" w:sz="0" w:space="0" w:color="auto"/>
          </w:divBdr>
        </w:div>
        <w:div w:id="1457943521">
          <w:marLeft w:val="0"/>
          <w:marRight w:val="0"/>
          <w:marTop w:val="0"/>
          <w:marBottom w:val="225"/>
          <w:divBdr>
            <w:top w:val="none" w:sz="0" w:space="0" w:color="auto"/>
            <w:left w:val="none" w:sz="0" w:space="0" w:color="auto"/>
            <w:bottom w:val="none" w:sz="0" w:space="0" w:color="auto"/>
            <w:right w:val="none" w:sz="0" w:space="0" w:color="auto"/>
          </w:divBdr>
        </w:div>
        <w:div w:id="1901792125">
          <w:marLeft w:val="0"/>
          <w:marRight w:val="0"/>
          <w:marTop w:val="0"/>
          <w:marBottom w:val="225"/>
          <w:divBdr>
            <w:top w:val="none" w:sz="0" w:space="0" w:color="auto"/>
            <w:left w:val="none" w:sz="0" w:space="0" w:color="auto"/>
            <w:bottom w:val="none" w:sz="0" w:space="0" w:color="auto"/>
            <w:right w:val="none" w:sz="0" w:space="0" w:color="auto"/>
          </w:divBdr>
        </w:div>
      </w:divsChild>
    </w:div>
    <w:div w:id="1147748080">
      <w:bodyDiv w:val="1"/>
      <w:marLeft w:val="0"/>
      <w:marRight w:val="0"/>
      <w:marTop w:val="0"/>
      <w:marBottom w:val="0"/>
      <w:divBdr>
        <w:top w:val="none" w:sz="0" w:space="0" w:color="auto"/>
        <w:left w:val="none" w:sz="0" w:space="0" w:color="auto"/>
        <w:bottom w:val="none" w:sz="0" w:space="0" w:color="auto"/>
        <w:right w:val="none" w:sz="0" w:space="0" w:color="auto"/>
      </w:divBdr>
    </w:div>
    <w:div w:id="1423912615">
      <w:bodyDiv w:val="1"/>
      <w:marLeft w:val="0"/>
      <w:marRight w:val="0"/>
      <w:marTop w:val="0"/>
      <w:marBottom w:val="0"/>
      <w:divBdr>
        <w:top w:val="none" w:sz="0" w:space="0" w:color="auto"/>
        <w:left w:val="none" w:sz="0" w:space="0" w:color="auto"/>
        <w:bottom w:val="none" w:sz="0" w:space="0" w:color="auto"/>
        <w:right w:val="none" w:sz="0" w:space="0" w:color="auto"/>
      </w:divBdr>
    </w:div>
    <w:div w:id="1475298281">
      <w:bodyDiv w:val="1"/>
      <w:marLeft w:val="0"/>
      <w:marRight w:val="0"/>
      <w:marTop w:val="0"/>
      <w:marBottom w:val="0"/>
      <w:divBdr>
        <w:top w:val="none" w:sz="0" w:space="0" w:color="auto"/>
        <w:left w:val="none" w:sz="0" w:space="0" w:color="auto"/>
        <w:bottom w:val="none" w:sz="0" w:space="0" w:color="auto"/>
        <w:right w:val="none" w:sz="0" w:space="0" w:color="auto"/>
      </w:divBdr>
    </w:div>
    <w:div w:id="1562056726">
      <w:bodyDiv w:val="1"/>
      <w:marLeft w:val="0"/>
      <w:marRight w:val="0"/>
      <w:marTop w:val="0"/>
      <w:marBottom w:val="0"/>
      <w:divBdr>
        <w:top w:val="none" w:sz="0" w:space="0" w:color="auto"/>
        <w:left w:val="none" w:sz="0" w:space="0" w:color="auto"/>
        <w:bottom w:val="none" w:sz="0" w:space="0" w:color="auto"/>
        <w:right w:val="none" w:sz="0" w:space="0" w:color="auto"/>
      </w:divBdr>
    </w:div>
    <w:div w:id="1769620257">
      <w:bodyDiv w:val="1"/>
      <w:marLeft w:val="0"/>
      <w:marRight w:val="0"/>
      <w:marTop w:val="0"/>
      <w:marBottom w:val="0"/>
      <w:divBdr>
        <w:top w:val="none" w:sz="0" w:space="0" w:color="auto"/>
        <w:left w:val="none" w:sz="0" w:space="0" w:color="auto"/>
        <w:bottom w:val="none" w:sz="0" w:space="0" w:color="auto"/>
        <w:right w:val="none" w:sz="0" w:space="0" w:color="auto"/>
      </w:divBdr>
      <w:divsChild>
        <w:div w:id="854225577">
          <w:marLeft w:val="0"/>
          <w:marRight w:val="0"/>
          <w:marTop w:val="0"/>
          <w:marBottom w:val="225"/>
          <w:divBdr>
            <w:top w:val="none" w:sz="0" w:space="0" w:color="auto"/>
            <w:left w:val="none" w:sz="0" w:space="0" w:color="auto"/>
            <w:bottom w:val="none" w:sz="0" w:space="0" w:color="auto"/>
            <w:right w:val="none" w:sz="0" w:space="0" w:color="auto"/>
          </w:divBdr>
        </w:div>
        <w:div w:id="890846467">
          <w:marLeft w:val="0"/>
          <w:marRight w:val="0"/>
          <w:marTop w:val="0"/>
          <w:marBottom w:val="225"/>
          <w:divBdr>
            <w:top w:val="none" w:sz="0" w:space="0" w:color="auto"/>
            <w:left w:val="none" w:sz="0" w:space="0" w:color="auto"/>
            <w:bottom w:val="none" w:sz="0" w:space="0" w:color="auto"/>
            <w:right w:val="none" w:sz="0" w:space="0" w:color="auto"/>
          </w:divBdr>
        </w:div>
        <w:div w:id="1469665345">
          <w:marLeft w:val="0"/>
          <w:marRight w:val="0"/>
          <w:marTop w:val="0"/>
          <w:marBottom w:val="225"/>
          <w:divBdr>
            <w:top w:val="none" w:sz="0" w:space="0" w:color="auto"/>
            <w:left w:val="none" w:sz="0" w:space="0" w:color="auto"/>
            <w:bottom w:val="none" w:sz="0" w:space="0" w:color="auto"/>
            <w:right w:val="none" w:sz="0" w:space="0" w:color="auto"/>
          </w:divBdr>
        </w:div>
      </w:divsChild>
    </w:div>
    <w:div w:id="1862475909">
      <w:bodyDiv w:val="1"/>
      <w:marLeft w:val="0"/>
      <w:marRight w:val="0"/>
      <w:marTop w:val="0"/>
      <w:marBottom w:val="0"/>
      <w:divBdr>
        <w:top w:val="none" w:sz="0" w:space="0" w:color="auto"/>
        <w:left w:val="none" w:sz="0" w:space="0" w:color="auto"/>
        <w:bottom w:val="none" w:sz="0" w:space="0" w:color="auto"/>
        <w:right w:val="none" w:sz="0" w:space="0" w:color="auto"/>
      </w:divBdr>
      <w:divsChild>
        <w:div w:id="433014280">
          <w:marLeft w:val="0"/>
          <w:marRight w:val="0"/>
          <w:marTop w:val="0"/>
          <w:marBottom w:val="225"/>
          <w:divBdr>
            <w:top w:val="none" w:sz="0" w:space="0" w:color="auto"/>
            <w:left w:val="none" w:sz="0" w:space="0" w:color="auto"/>
            <w:bottom w:val="none" w:sz="0" w:space="0" w:color="auto"/>
            <w:right w:val="none" w:sz="0" w:space="0" w:color="auto"/>
          </w:divBdr>
        </w:div>
        <w:div w:id="1116559959">
          <w:marLeft w:val="0"/>
          <w:marRight w:val="0"/>
          <w:marTop w:val="0"/>
          <w:marBottom w:val="225"/>
          <w:divBdr>
            <w:top w:val="none" w:sz="0" w:space="0" w:color="auto"/>
            <w:left w:val="none" w:sz="0" w:space="0" w:color="auto"/>
            <w:bottom w:val="none" w:sz="0" w:space="0" w:color="auto"/>
            <w:right w:val="none" w:sz="0" w:space="0" w:color="auto"/>
          </w:divBdr>
        </w:div>
      </w:divsChild>
    </w:div>
    <w:div w:id="1948467426">
      <w:bodyDiv w:val="1"/>
      <w:marLeft w:val="0"/>
      <w:marRight w:val="0"/>
      <w:marTop w:val="0"/>
      <w:marBottom w:val="0"/>
      <w:divBdr>
        <w:top w:val="none" w:sz="0" w:space="0" w:color="auto"/>
        <w:left w:val="none" w:sz="0" w:space="0" w:color="auto"/>
        <w:bottom w:val="none" w:sz="0" w:space="0" w:color="auto"/>
        <w:right w:val="none" w:sz="0" w:space="0" w:color="auto"/>
      </w:divBdr>
    </w:div>
    <w:div w:id="2032294562">
      <w:bodyDiv w:val="1"/>
      <w:marLeft w:val="0"/>
      <w:marRight w:val="0"/>
      <w:marTop w:val="0"/>
      <w:marBottom w:val="0"/>
      <w:divBdr>
        <w:top w:val="none" w:sz="0" w:space="0" w:color="auto"/>
        <w:left w:val="none" w:sz="0" w:space="0" w:color="auto"/>
        <w:bottom w:val="none" w:sz="0" w:space="0" w:color="auto"/>
        <w:right w:val="none" w:sz="0" w:space="0" w:color="auto"/>
      </w:divBdr>
    </w:div>
    <w:div w:id="2054693260">
      <w:bodyDiv w:val="1"/>
      <w:marLeft w:val="0"/>
      <w:marRight w:val="0"/>
      <w:marTop w:val="0"/>
      <w:marBottom w:val="0"/>
      <w:divBdr>
        <w:top w:val="none" w:sz="0" w:space="0" w:color="auto"/>
        <w:left w:val="none" w:sz="0" w:space="0" w:color="auto"/>
        <w:bottom w:val="none" w:sz="0" w:space="0" w:color="auto"/>
        <w:right w:val="none" w:sz="0" w:space="0" w:color="auto"/>
      </w:divBdr>
      <w:divsChild>
        <w:div w:id="755054014">
          <w:marLeft w:val="0"/>
          <w:marRight w:val="0"/>
          <w:marTop w:val="0"/>
          <w:marBottom w:val="225"/>
          <w:divBdr>
            <w:top w:val="none" w:sz="0" w:space="0" w:color="auto"/>
            <w:left w:val="none" w:sz="0" w:space="0" w:color="auto"/>
            <w:bottom w:val="none" w:sz="0" w:space="0" w:color="auto"/>
            <w:right w:val="none" w:sz="0" w:space="0" w:color="auto"/>
          </w:divBdr>
        </w:div>
        <w:div w:id="109281727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www.youtube.com/watch?v=9XhytGovxbo" TargetMode="External"/><Relationship Id="rId19" Type="http://schemas.openxmlformats.org/officeDocument/2006/relationships/hyperlink" Target="https://www.youtube.com/watch?v=9XhytGovxb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6FF4D-4C07-4A03-9FA1-8E31BB89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955</Words>
  <Characters>5444</Characters>
  <Application>Microsoft Office Word</Application>
  <DocSecurity>0</DocSecurity>
  <Lines>45</Lines>
  <Paragraphs>12</Paragraphs>
  <ScaleCrop>false</ScaleCrop>
  <Company>HOME</Company>
  <LinksUpToDate>false</LinksUpToDate>
  <CharactersWithSpaces>6387</CharactersWithSpaces>
  <SharedDoc>false</SharedDoc>
  <HLinks>
    <vt:vector size="12" baseType="variant">
      <vt:variant>
        <vt:i4>2949245</vt:i4>
      </vt:variant>
      <vt:variant>
        <vt:i4>6</vt:i4>
      </vt:variant>
      <vt:variant>
        <vt:i4>0</vt:i4>
      </vt:variant>
      <vt:variant>
        <vt:i4>5</vt:i4>
      </vt:variant>
      <vt:variant>
        <vt:lpwstr>https://www.youtube.com/watch?v=9XhytGovxbo</vt:lpwstr>
      </vt:variant>
      <vt:variant>
        <vt:lpwstr/>
      </vt:variant>
      <vt:variant>
        <vt:i4>2949245</vt:i4>
      </vt:variant>
      <vt:variant>
        <vt:i4>3</vt:i4>
      </vt:variant>
      <vt:variant>
        <vt:i4>0</vt:i4>
      </vt:variant>
      <vt:variant>
        <vt:i4>5</vt:i4>
      </vt:variant>
      <vt:variant>
        <vt:lpwstr>https://www.youtube.com/watch?v=9XhytGovxbo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Mandy</cp:lastModifiedBy>
  <cp:revision>2</cp:revision>
  <dcterms:created xsi:type="dcterms:W3CDTF">2017-08-16T02:46:00Z</dcterms:created>
  <dcterms:modified xsi:type="dcterms:W3CDTF">2017-08-16T02:46:00Z</dcterms:modified>
</cp:coreProperties>
</file>