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62B" w:rsidRPr="003C6162" w:rsidRDefault="0081062B" w:rsidP="0081062B">
      <w:pPr>
        <w:spacing w:line="0" w:lineRule="atLeast"/>
        <w:jc w:val="center"/>
        <w:rPr>
          <w:rFonts w:ascii="微軟正黑體" w:eastAsia="微軟正黑體" w:hAnsi="微軟正黑體"/>
          <w:b/>
          <w:color w:val="FF0000"/>
          <w:spacing w:val="20"/>
          <w:sz w:val="40"/>
          <w:szCs w:val="40"/>
          <w:u w:val="single"/>
        </w:rPr>
      </w:pPr>
      <w:bookmarkStart w:id="0" w:name="_GoBack"/>
      <w:r w:rsidRPr="003C6162">
        <w:rPr>
          <w:rFonts w:ascii="微軟正黑體" w:eastAsia="微軟正黑體" w:hAnsi="微軟正黑體" w:hint="eastAsia"/>
          <w:b/>
          <w:color w:val="FF0000"/>
          <w:spacing w:val="20"/>
          <w:sz w:val="40"/>
          <w:szCs w:val="40"/>
          <w:u w:val="single"/>
        </w:rPr>
        <w:t>西班牙藝術狂想10日</w:t>
      </w:r>
    </w:p>
    <w:p w:rsidR="0081062B" w:rsidRPr="00932908" w:rsidRDefault="0081062B" w:rsidP="0081062B">
      <w:pPr>
        <w:jc w:val="center"/>
        <w:rPr>
          <w:rFonts w:ascii="微軟正黑體" w:eastAsia="微軟正黑體" w:hAnsi="微軟正黑體" w:cs="新細明體"/>
          <w:b/>
          <w:color w:val="7030A0"/>
          <w:kern w:val="0"/>
          <w:sz w:val="32"/>
          <w:szCs w:val="32"/>
        </w:rPr>
      </w:pPr>
      <w:r w:rsidRPr="00932908">
        <w:rPr>
          <w:rFonts w:ascii="微軟正黑體" w:eastAsia="微軟正黑體" w:hAnsi="微軟正黑體" w:hint="eastAsia"/>
          <w:b/>
          <w:color w:val="7030A0"/>
          <w:sz w:val="32"/>
          <w:szCs w:val="32"/>
        </w:rPr>
        <w:t>~兩大美術館(普拉多/畢卡索)、加贈佛朗明哥秀~</w:t>
      </w:r>
    </w:p>
    <w:bookmarkEnd w:id="0"/>
    <w:p w:rsidR="0081062B" w:rsidRPr="003C6162" w:rsidRDefault="0081062B" w:rsidP="0081062B">
      <w:pPr>
        <w:widowControl/>
        <w:spacing w:line="0" w:lineRule="atLeast"/>
        <w:rPr>
          <w:rFonts w:ascii="微軟正黑體" w:eastAsia="微軟正黑體" w:hAnsi="微軟正黑體" w:cs="新細明體"/>
          <w:b/>
          <w:color w:val="632423" w:themeColor="accent2" w:themeShade="80"/>
          <w:kern w:val="0"/>
          <w:sz w:val="32"/>
          <w:szCs w:val="32"/>
        </w:rPr>
      </w:pPr>
      <w:r>
        <w:rPr>
          <w:rFonts w:ascii="微軟正黑體" w:eastAsia="微軟正黑體" w:hAnsi="微軟正黑體" w:cs="Times New Roman" w:hint="eastAsia"/>
          <w:b/>
          <w:noProof/>
          <w:color w:val="632423" w:themeColor="accent2" w:themeShade="80"/>
          <w:kern w:val="0"/>
          <w:sz w:val="32"/>
          <w:szCs w:val="32"/>
        </w:rPr>
        <w:drawing>
          <wp:anchor distT="0" distB="0" distL="114300" distR="114300" simplePos="0" relativeHeight="251663360" behindDoc="1" locked="0" layoutInCell="1" allowOverlap="1">
            <wp:simplePos x="0" y="0"/>
            <wp:positionH relativeFrom="column">
              <wp:posOffset>4992370</wp:posOffset>
            </wp:positionH>
            <wp:positionV relativeFrom="paragraph">
              <wp:posOffset>1303020</wp:posOffset>
            </wp:positionV>
            <wp:extent cx="1718310" cy="1127760"/>
            <wp:effectExtent l="19050" t="0" r="0" b="0"/>
            <wp:wrapNone/>
            <wp:docPr id="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8310" cy="1127760"/>
                    </a:xfrm>
                    <a:prstGeom prst="rect">
                      <a:avLst/>
                    </a:prstGeom>
                    <a:noFill/>
                  </pic:spPr>
                </pic:pic>
              </a:graphicData>
            </a:graphic>
          </wp:anchor>
        </w:drawing>
      </w:r>
      <w:r>
        <w:rPr>
          <w:rFonts w:ascii="微軟正黑體" w:eastAsia="微軟正黑體" w:hAnsi="微軟正黑體" w:cs="Times New Roman" w:hint="eastAsia"/>
          <w:b/>
          <w:noProof/>
          <w:color w:val="632423" w:themeColor="accent2" w:themeShade="80"/>
          <w:kern w:val="0"/>
          <w:sz w:val="32"/>
          <w:szCs w:val="32"/>
        </w:rPr>
        <w:drawing>
          <wp:anchor distT="0" distB="0" distL="114300" distR="114300" simplePos="0" relativeHeight="251662336" behindDoc="1" locked="0" layoutInCell="1" allowOverlap="1">
            <wp:simplePos x="0" y="0"/>
            <wp:positionH relativeFrom="column">
              <wp:posOffset>4992370</wp:posOffset>
            </wp:positionH>
            <wp:positionV relativeFrom="paragraph">
              <wp:posOffset>22860</wp:posOffset>
            </wp:positionV>
            <wp:extent cx="1715135" cy="1188720"/>
            <wp:effectExtent l="19050" t="0" r="0" b="0"/>
            <wp:wrapNone/>
            <wp:docPr id="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135" cy="1188720"/>
                    </a:xfrm>
                    <a:prstGeom prst="rect">
                      <a:avLst/>
                    </a:prstGeom>
                    <a:noFill/>
                  </pic:spPr>
                </pic:pic>
              </a:graphicData>
            </a:graphic>
          </wp:anchor>
        </w:drawing>
      </w:r>
      <w:r>
        <w:rPr>
          <w:rFonts w:ascii="微軟正黑體" w:eastAsia="微軟正黑體" w:hAnsi="微軟正黑體" w:cs="Times New Roman" w:hint="eastAsia"/>
          <w:b/>
          <w:color w:val="632423" w:themeColor="accent2" w:themeShade="80"/>
          <w:kern w:val="0"/>
          <w:sz w:val="32"/>
          <w:szCs w:val="32"/>
        </w:rPr>
        <w:t>-</w:t>
      </w:r>
      <w:r w:rsidRPr="003C6162">
        <w:rPr>
          <w:rFonts w:ascii="微軟正黑體" w:eastAsia="微軟正黑體" w:hAnsi="微軟正黑體" w:cs="Times New Roman"/>
          <w:b/>
          <w:color w:val="632423" w:themeColor="accent2" w:themeShade="80"/>
          <w:kern w:val="0"/>
          <w:sz w:val="32"/>
          <w:szCs w:val="32"/>
        </w:rPr>
        <w:t>行程特色</w:t>
      </w:r>
      <w:r w:rsidRPr="003C6162">
        <w:rPr>
          <w:rFonts w:ascii="微軟正黑體" w:eastAsia="微軟正黑體" w:hAnsi="微軟正黑體" w:cs="Arial"/>
          <w:b/>
          <w:color w:val="632423" w:themeColor="accent2" w:themeShade="80"/>
          <w:kern w:val="0"/>
          <w:sz w:val="32"/>
          <w:szCs w:val="32"/>
        </w:rPr>
        <w:t>-</w:t>
      </w:r>
    </w:p>
    <w:p w:rsidR="0081062B" w:rsidRPr="00883E4E" w:rsidRDefault="0081062B" w:rsidP="0081062B">
      <w:pPr>
        <w:widowControl/>
        <w:spacing w:line="0" w:lineRule="atLeast"/>
        <w:rPr>
          <w:rFonts w:ascii="微軟正黑體" w:eastAsia="微軟正黑體" w:hAnsi="微軟正黑體" w:cs="新細明體"/>
          <w:b/>
          <w:color w:val="215868" w:themeColor="accent5" w:themeShade="80"/>
          <w:kern w:val="0"/>
          <w:szCs w:val="24"/>
        </w:rPr>
      </w:pPr>
      <w:r w:rsidRPr="00883E4E">
        <w:rPr>
          <w:rFonts w:ascii="微軟正黑體" w:eastAsia="微軟正黑體" w:hAnsi="微軟正黑體" w:cs="細明體" w:hint="eastAsia"/>
          <w:b/>
          <w:color w:val="215868" w:themeColor="accent5" w:themeShade="80"/>
          <w:kern w:val="0"/>
          <w:szCs w:val="24"/>
        </w:rPr>
        <w:t>★</w:t>
      </w:r>
      <w:r w:rsidRPr="00883E4E">
        <w:rPr>
          <w:rFonts w:ascii="微軟正黑體" w:eastAsia="微軟正黑體" w:hAnsi="微軟正黑體" w:cs="Arial" w:hint="eastAsia"/>
          <w:b/>
          <w:color w:val="215868" w:themeColor="accent5" w:themeShade="80"/>
          <w:kern w:val="0"/>
          <w:szCs w:val="24"/>
        </w:rPr>
        <w:t>西班牙嚴選</w:t>
      </w:r>
      <w:r w:rsidRPr="00883E4E">
        <w:rPr>
          <w:rFonts w:ascii="微軟正黑體" w:eastAsia="微軟正黑體" w:hAnsi="微軟正黑體" w:cs="Arial"/>
          <w:b/>
          <w:color w:val="215868" w:themeColor="accent5" w:themeShade="80"/>
          <w:kern w:val="0"/>
          <w:szCs w:val="24"/>
        </w:rPr>
        <w:t>景點，玩到精華-</w:t>
      </w:r>
    </w:p>
    <w:p w:rsidR="0081062B" w:rsidRPr="00883E4E" w:rsidRDefault="0081062B" w:rsidP="0081062B">
      <w:pPr>
        <w:widowControl/>
        <w:spacing w:line="0" w:lineRule="atLeast"/>
        <w:rPr>
          <w:rFonts w:ascii="微軟正黑體" w:eastAsia="微軟正黑體" w:hAnsi="微軟正黑體" w:cs="新細明體"/>
          <w:b/>
          <w:color w:val="215868" w:themeColor="accent5" w:themeShade="80"/>
          <w:kern w:val="0"/>
          <w:szCs w:val="24"/>
        </w:rPr>
      </w:pPr>
      <w:r w:rsidRPr="00883E4E">
        <w:rPr>
          <w:rFonts w:ascii="微軟正黑體" w:eastAsia="微軟正黑體" w:hAnsi="微軟正黑體" w:cs="Arial" w:hint="eastAsia"/>
          <w:color w:val="000000"/>
          <w:kern w:val="0"/>
          <w:szCs w:val="24"/>
        </w:rPr>
        <w:t>馬德里-西班牙首都,活潑的不夜城</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新細明體"/>
          <w:b/>
          <w:color w:val="215868" w:themeColor="accent5" w:themeShade="80"/>
          <w:kern w:val="0"/>
          <w:szCs w:val="24"/>
        </w:rPr>
      </w:pPr>
      <w:r w:rsidRPr="00883E4E">
        <w:rPr>
          <w:rFonts w:ascii="微軟正黑體" w:eastAsia="微軟正黑體" w:hAnsi="微軟正黑體" w:cs="Arial" w:hint="eastAsia"/>
          <w:color w:val="000000"/>
          <w:kern w:val="0"/>
          <w:szCs w:val="24"/>
        </w:rPr>
        <w:t>托雷多-中古世紀風情的鐵甲之都</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Arial" w:hint="eastAsia"/>
          <w:color w:val="000000"/>
          <w:kern w:val="0"/>
          <w:szCs w:val="24"/>
        </w:rPr>
        <w:t>風車村-蔚藍天空下,輕輕轉動的美好時光</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Arial" w:hint="eastAsia"/>
          <w:color w:val="000000"/>
          <w:kern w:val="0"/>
          <w:szCs w:val="24"/>
        </w:rPr>
        <w:t>唐吉軻德客棧-希臘藍白風的西班牙鄉村風情</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Arial" w:hint="eastAsia"/>
          <w:color w:val="000000"/>
          <w:kern w:val="0"/>
          <w:szCs w:val="24"/>
        </w:rPr>
        <w:t>哥多華-回教首都,混合伊斯蘭教,猶太教和天主教的精采城市</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Arial" w:hint="eastAsia"/>
          <w:color w:val="000000"/>
          <w:kern w:val="0"/>
          <w:szCs w:val="24"/>
        </w:rPr>
        <w:t>格拉納達-阿拉伯人佔領多年的城市</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Arial"/>
          <w:color w:val="000000"/>
          <w:kern w:val="0"/>
          <w:szCs w:val="24"/>
        </w:rPr>
      </w:pPr>
      <w:r w:rsidRPr="00883E4E">
        <w:rPr>
          <w:rFonts w:ascii="微軟正黑體" w:eastAsia="微軟正黑體" w:hAnsi="微軟正黑體" w:cs="Arial" w:hint="eastAsia"/>
          <w:color w:val="000000"/>
          <w:kern w:val="0"/>
          <w:szCs w:val="24"/>
        </w:rPr>
        <w:t>賽哥維亞-馬德里的鄰近小鎮</w:t>
      </w:r>
    </w:p>
    <w:p w:rsidR="0081062B" w:rsidRPr="00883E4E" w:rsidRDefault="0081062B" w:rsidP="0081062B">
      <w:pPr>
        <w:pStyle w:val="a3"/>
        <w:widowControl/>
        <w:numPr>
          <w:ilvl w:val="0"/>
          <w:numId w:val="1"/>
        </w:numPr>
        <w:spacing w:line="0" w:lineRule="atLeast"/>
        <w:ind w:leftChars="0" w:left="0" w:firstLine="0"/>
        <w:rPr>
          <w:rFonts w:ascii="微軟正黑體" w:eastAsia="微軟正黑體" w:hAnsi="微軟正黑體" w:cs="Arial"/>
          <w:color w:val="000000"/>
          <w:kern w:val="0"/>
          <w:szCs w:val="24"/>
        </w:rPr>
      </w:pPr>
      <w:r w:rsidRPr="00883E4E">
        <w:rPr>
          <w:rFonts w:ascii="微軟正黑體" w:eastAsia="微軟正黑體" w:hAnsi="微軟正黑體" w:cs="Arial" w:hint="eastAsia"/>
          <w:color w:val="000000"/>
          <w:kern w:val="0"/>
          <w:szCs w:val="24"/>
        </w:rPr>
        <w:t>巴塞隆納-地中海魅力四射的都會城市</w:t>
      </w:r>
    </w:p>
    <w:p w:rsidR="0081062B" w:rsidRPr="00883E4E" w:rsidRDefault="0081062B" w:rsidP="0081062B">
      <w:pPr>
        <w:widowControl/>
        <w:spacing w:line="0" w:lineRule="atLeast"/>
        <w:rPr>
          <w:rFonts w:ascii="微軟正黑體" w:eastAsia="微軟正黑體" w:hAnsi="微軟正黑體" w:cs="Arial"/>
          <w:color w:val="000000"/>
          <w:kern w:val="0"/>
          <w:szCs w:val="24"/>
        </w:rPr>
      </w:pPr>
    </w:p>
    <w:p w:rsidR="0081062B" w:rsidRPr="00883E4E" w:rsidRDefault="0081062B" w:rsidP="0081062B">
      <w:pPr>
        <w:widowControl/>
        <w:spacing w:line="0" w:lineRule="atLeast"/>
        <w:rPr>
          <w:rFonts w:ascii="微軟正黑體" w:eastAsia="微軟正黑體" w:hAnsi="微軟正黑體" w:cs="新細明體"/>
          <w:b/>
          <w:kern w:val="0"/>
          <w:szCs w:val="24"/>
        </w:rPr>
      </w:pPr>
      <w:r w:rsidRPr="00883E4E">
        <w:rPr>
          <w:rFonts w:ascii="微軟正黑體" w:eastAsia="微軟正黑體" w:hAnsi="微軟正黑體" w:cs="新細明體" w:hint="eastAsia"/>
          <w:b/>
          <w:color w:val="215868" w:themeColor="accent5" w:themeShade="80"/>
          <w:kern w:val="0"/>
          <w:szCs w:val="24"/>
        </w:rPr>
        <w:t>★</w:t>
      </w:r>
      <w:r w:rsidRPr="00883E4E">
        <w:rPr>
          <w:rFonts w:ascii="微軟正黑體" w:eastAsia="微軟正黑體" w:hAnsi="微軟正黑體" w:cs="Times New Roman"/>
          <w:b/>
          <w:color w:val="215868" w:themeColor="accent5" w:themeShade="80"/>
          <w:kern w:val="0"/>
          <w:szCs w:val="24"/>
        </w:rPr>
        <w:t>嚴選航段</w:t>
      </w:r>
      <w:r w:rsidRPr="00883E4E">
        <w:rPr>
          <w:rFonts w:ascii="微軟正黑體" w:eastAsia="微軟正黑體" w:hAnsi="微軟正黑體" w:cs="Arial"/>
          <w:b/>
          <w:color w:val="215868" w:themeColor="accent5" w:themeShade="80"/>
          <w:kern w:val="0"/>
          <w:szCs w:val="24"/>
        </w:rPr>
        <w:t>，</w:t>
      </w:r>
      <w:r w:rsidRPr="00883E4E">
        <w:rPr>
          <w:rFonts w:ascii="微軟正黑體" w:eastAsia="微軟正黑體" w:hAnsi="微軟正黑體" w:cs="Times New Roman"/>
          <w:b/>
          <w:color w:val="215868" w:themeColor="accent5" w:themeShade="80"/>
          <w:kern w:val="0"/>
          <w:szCs w:val="24"/>
        </w:rPr>
        <w:t>不走回頭路-</w:t>
      </w:r>
    </w:p>
    <w:p w:rsidR="0081062B" w:rsidRPr="00883E4E" w:rsidRDefault="0081062B" w:rsidP="0081062B">
      <w:pPr>
        <w:pStyle w:val="a3"/>
        <w:widowControl/>
        <w:numPr>
          <w:ilvl w:val="0"/>
          <w:numId w:val="3"/>
        </w:numPr>
        <w:spacing w:line="0" w:lineRule="atLeast"/>
        <w:ind w:leftChars="0" w:left="360" w:hangingChars="150" w:hanging="360"/>
        <w:rPr>
          <w:rFonts w:ascii="微軟正黑體" w:eastAsia="微軟正黑體" w:hAnsi="微軟正黑體" w:cs="Times New Roman"/>
          <w:color w:val="000000"/>
          <w:kern w:val="0"/>
          <w:szCs w:val="24"/>
        </w:rPr>
      </w:pPr>
      <w:r w:rsidRPr="00883E4E">
        <w:rPr>
          <w:rFonts w:ascii="微軟正黑體" w:eastAsia="微軟正黑體" w:hAnsi="微軟正黑體" w:cs="Times New Roman" w:hint="eastAsia"/>
          <w:color w:val="000000"/>
          <w:kern w:val="0"/>
          <w:szCs w:val="24"/>
        </w:rPr>
        <w:t>國泰航空為旅客用心著想，秉持親切體貼的待客之道提供創新服務，五度榮獲「Skytrax全球最佳航空公司」大獎，以全球第一的品質享受飛行體驗。</w:t>
      </w:r>
    </w:p>
    <w:p w:rsidR="0081062B" w:rsidRPr="00883E4E" w:rsidRDefault="0081062B" w:rsidP="0081062B">
      <w:pPr>
        <w:pStyle w:val="a3"/>
        <w:widowControl/>
        <w:numPr>
          <w:ilvl w:val="0"/>
          <w:numId w:val="3"/>
        </w:numPr>
        <w:spacing w:line="0" w:lineRule="atLeast"/>
        <w:ind w:leftChars="0" w:left="360" w:hangingChars="150" w:hanging="360"/>
        <w:rPr>
          <w:rFonts w:ascii="微軟正黑體" w:eastAsia="微軟正黑體" w:hAnsi="微軟正黑體" w:cs="Times New Roman"/>
          <w:color w:val="000000"/>
          <w:kern w:val="0"/>
          <w:szCs w:val="24"/>
        </w:rPr>
      </w:pPr>
      <w:r w:rsidRPr="00883E4E">
        <w:rPr>
          <w:rFonts w:ascii="微軟正黑體" w:eastAsia="微軟正黑體" w:hAnsi="微軟正黑體" w:cs="Times New Roman"/>
          <w:color w:val="000000"/>
          <w:kern w:val="0"/>
          <w:szCs w:val="24"/>
        </w:rPr>
        <w:t>我們特別安排搭乘榮獲10大最佳航空公司大獎的國泰航空，嚴選</w:t>
      </w:r>
      <w:r w:rsidRPr="00883E4E">
        <w:rPr>
          <w:rFonts w:ascii="微軟正黑體" w:eastAsia="微軟正黑體" w:hAnsi="微軟正黑體" w:cs="Times New Roman" w:hint="eastAsia"/>
          <w:color w:val="000000"/>
          <w:kern w:val="0"/>
          <w:szCs w:val="24"/>
        </w:rPr>
        <w:t>巴塞隆納進，馬德里</w:t>
      </w:r>
      <w:r w:rsidRPr="00883E4E">
        <w:rPr>
          <w:rFonts w:ascii="微軟正黑體" w:eastAsia="微軟正黑體" w:hAnsi="微軟正黑體" w:cs="Times New Roman"/>
          <w:color w:val="000000"/>
          <w:kern w:val="0"/>
          <w:szCs w:val="24"/>
        </w:rPr>
        <w:t>出的航線</w:t>
      </w:r>
      <w:r w:rsidRPr="00883E4E">
        <w:rPr>
          <w:rFonts w:ascii="微軟正黑體" w:eastAsia="微軟正黑體" w:hAnsi="微軟正黑體" w:cs="Times New Roman" w:hint="eastAsia"/>
          <w:color w:val="000000"/>
          <w:kern w:val="0"/>
          <w:szCs w:val="24"/>
        </w:rPr>
        <w:t>。</w:t>
      </w:r>
    </w:p>
    <w:p w:rsidR="0081062B" w:rsidRPr="00883E4E" w:rsidRDefault="0081062B" w:rsidP="0081062B">
      <w:pPr>
        <w:pStyle w:val="a3"/>
        <w:widowControl/>
        <w:numPr>
          <w:ilvl w:val="0"/>
          <w:numId w:val="3"/>
        </w:numPr>
        <w:spacing w:line="0" w:lineRule="atLeast"/>
        <w:ind w:leftChars="0" w:left="360" w:hangingChars="150" w:hanging="360"/>
        <w:rPr>
          <w:rFonts w:ascii="微軟正黑體" w:eastAsia="微軟正黑體" w:hAnsi="微軟正黑體" w:cs="Times New Roman"/>
          <w:color w:val="000000"/>
          <w:kern w:val="0"/>
          <w:szCs w:val="24"/>
        </w:rPr>
      </w:pPr>
      <w:r w:rsidRPr="00883E4E">
        <w:rPr>
          <w:rFonts w:ascii="微軟正黑體" w:eastAsia="微軟正黑體" w:hAnsi="微軟正黑體" w:cs="Times New Roman" w:hint="eastAsia"/>
          <w:color w:val="000000"/>
          <w:kern w:val="0"/>
          <w:szCs w:val="24"/>
        </w:rPr>
        <w:t>飛往歐洲轉機一次，來回僅四段航班，並在榮獲多屆「Skytrax全球最佳機場」的香港國際機場轉機，感受世界第一機場的氣度和尊榮。</w:t>
      </w:r>
    </w:p>
    <w:p w:rsidR="0081062B" w:rsidRPr="00883E4E" w:rsidRDefault="0081062B" w:rsidP="0081062B">
      <w:pPr>
        <w:widowControl/>
        <w:spacing w:line="0" w:lineRule="atLeast"/>
        <w:rPr>
          <w:rFonts w:ascii="微軟正黑體" w:eastAsia="微軟正黑體" w:hAnsi="微軟正黑體" w:cs="Times New Roman"/>
          <w:color w:val="000000"/>
          <w:kern w:val="0"/>
          <w:szCs w:val="24"/>
        </w:rPr>
      </w:pPr>
    </w:p>
    <w:p w:rsidR="0081062B" w:rsidRPr="00883E4E" w:rsidRDefault="0081062B" w:rsidP="0081062B">
      <w:pPr>
        <w:widowControl/>
        <w:spacing w:line="0" w:lineRule="atLeast"/>
        <w:rPr>
          <w:rFonts w:ascii="微軟正黑體" w:eastAsia="微軟正黑體" w:hAnsi="微軟正黑體" w:cs="新細明體"/>
          <w:b/>
          <w:color w:val="215868" w:themeColor="accent5" w:themeShade="80"/>
          <w:kern w:val="0"/>
          <w:szCs w:val="24"/>
        </w:rPr>
      </w:pPr>
      <w:r w:rsidRPr="00883E4E">
        <w:rPr>
          <w:rFonts w:ascii="微軟正黑體" w:eastAsia="微軟正黑體" w:hAnsi="微軟正黑體" w:cs="新細明體" w:hint="eastAsia"/>
          <w:b/>
          <w:noProof/>
          <w:color w:val="215868" w:themeColor="accent5" w:themeShade="80"/>
          <w:kern w:val="0"/>
          <w:szCs w:val="24"/>
        </w:rPr>
        <w:drawing>
          <wp:anchor distT="0" distB="0" distL="114300" distR="114300" simplePos="0" relativeHeight="251664384" behindDoc="1" locked="0" layoutInCell="1" allowOverlap="1">
            <wp:simplePos x="0" y="0"/>
            <wp:positionH relativeFrom="margin">
              <wp:align>right</wp:align>
            </wp:positionH>
            <wp:positionV relativeFrom="paragraph">
              <wp:posOffset>131445</wp:posOffset>
            </wp:positionV>
            <wp:extent cx="2435860" cy="1955800"/>
            <wp:effectExtent l="19050" t="0" r="2540" b="0"/>
            <wp:wrapNone/>
            <wp:docPr id="1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860" cy="1955800"/>
                    </a:xfrm>
                    <a:prstGeom prst="rect">
                      <a:avLst/>
                    </a:prstGeom>
                    <a:noFill/>
                  </pic:spPr>
                </pic:pic>
              </a:graphicData>
            </a:graphic>
          </wp:anchor>
        </w:drawing>
      </w:r>
      <w:r w:rsidRPr="00883E4E">
        <w:rPr>
          <w:rFonts w:ascii="微軟正黑體" w:eastAsia="微軟正黑體" w:hAnsi="微軟正黑體" w:cs="新細明體" w:hint="eastAsia"/>
          <w:b/>
          <w:color w:val="215868" w:themeColor="accent5" w:themeShade="80"/>
          <w:kern w:val="0"/>
          <w:szCs w:val="24"/>
        </w:rPr>
        <w:t>★</w:t>
      </w:r>
      <w:r w:rsidRPr="00883E4E">
        <w:rPr>
          <w:rFonts w:ascii="微軟正黑體" w:eastAsia="微軟正黑體" w:hAnsi="微軟正黑體" w:cs="Times New Roman" w:hint="eastAsia"/>
          <w:b/>
          <w:color w:val="215868" w:themeColor="accent5" w:themeShade="80"/>
          <w:kern w:val="0"/>
          <w:szCs w:val="24"/>
        </w:rPr>
        <w:t>西班牙</w:t>
      </w:r>
      <w:r w:rsidRPr="00883E4E">
        <w:rPr>
          <w:rFonts w:ascii="微軟正黑體" w:eastAsia="微軟正黑體" w:hAnsi="微軟正黑體" w:cs="Times New Roman"/>
          <w:b/>
          <w:color w:val="215868" w:themeColor="accent5" w:themeShade="80"/>
          <w:kern w:val="0"/>
          <w:szCs w:val="24"/>
        </w:rPr>
        <w:t>必嚐美味</w:t>
      </w:r>
      <w:r w:rsidRPr="00883E4E">
        <w:rPr>
          <w:rFonts w:ascii="微軟正黑體" w:eastAsia="微軟正黑體" w:hAnsi="微軟正黑體" w:cs="Arial"/>
          <w:b/>
          <w:color w:val="215868" w:themeColor="accent5" w:themeShade="80"/>
          <w:kern w:val="0"/>
          <w:szCs w:val="24"/>
        </w:rPr>
        <w:t>，特色美食一次蒐集-</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新細明體" w:hint="eastAsia"/>
          <w:kern w:val="0"/>
          <w:szCs w:val="24"/>
        </w:rPr>
        <w:t>米其林推薦-烤乳豬風味餐</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Times New Roman" w:hint="eastAsia"/>
          <w:color w:val="000000"/>
          <w:kern w:val="0"/>
          <w:szCs w:val="24"/>
        </w:rPr>
        <w:t>唐吉軻德客棧</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Times New Roman" w:hint="eastAsia"/>
          <w:color w:val="000000"/>
          <w:kern w:val="0"/>
          <w:szCs w:val="24"/>
        </w:rPr>
        <w:t>百花巷烤烏賊餐</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Times New Roman" w:hint="eastAsia"/>
          <w:color w:val="000000"/>
          <w:kern w:val="0"/>
          <w:szCs w:val="24"/>
        </w:rPr>
        <w:t>佛朗明哥歌舞饗宴</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新細明體"/>
          <w:kern w:val="0"/>
          <w:szCs w:val="24"/>
        </w:rPr>
      </w:pPr>
      <w:r w:rsidRPr="00883E4E">
        <w:rPr>
          <w:rFonts w:ascii="微軟正黑體" w:eastAsia="微軟正黑體" w:hAnsi="微軟正黑體" w:cs="Times New Roman" w:hint="eastAsia"/>
          <w:color w:val="000000"/>
          <w:kern w:val="0"/>
          <w:szCs w:val="24"/>
        </w:rPr>
        <w:t>火腿博物館TAPAS</w:t>
      </w:r>
      <w:r w:rsidRPr="00883E4E">
        <w:rPr>
          <w:rFonts w:ascii="微軟正黑體" w:eastAsia="微軟正黑體" w:hAnsi="微軟正黑體" w:cs="新細明體"/>
          <w:kern w:val="0"/>
          <w:szCs w:val="24"/>
        </w:rPr>
        <w:t xml:space="preserve"> </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Times New Roman"/>
          <w:color w:val="000000"/>
          <w:kern w:val="0"/>
          <w:szCs w:val="24"/>
        </w:rPr>
      </w:pPr>
      <w:r w:rsidRPr="00883E4E">
        <w:rPr>
          <w:rFonts w:ascii="微軟正黑體" w:eastAsia="微軟正黑體" w:hAnsi="微軟正黑體" w:cs="Times New Roman" w:hint="eastAsia"/>
          <w:color w:val="000000"/>
          <w:kern w:val="0"/>
          <w:szCs w:val="24"/>
        </w:rPr>
        <w:t>La Font des Prades</w:t>
      </w:r>
      <w:r w:rsidRPr="00883E4E">
        <w:rPr>
          <w:rFonts w:ascii="微軟正黑體" w:eastAsia="微軟正黑體" w:hAnsi="微軟正黑體" w:cs="Times New Roman"/>
          <w:color w:val="000000"/>
          <w:kern w:val="0"/>
          <w:szCs w:val="24"/>
        </w:rPr>
        <w:t xml:space="preserve"> </w:t>
      </w:r>
      <w:r w:rsidRPr="00883E4E">
        <w:rPr>
          <w:rFonts w:ascii="微軟正黑體" w:eastAsia="微軟正黑體" w:hAnsi="微軟正黑體" w:cs="Times New Roman" w:hint="eastAsia"/>
          <w:color w:val="000000"/>
          <w:kern w:val="0"/>
          <w:szCs w:val="24"/>
        </w:rPr>
        <w:t>(4人一瓶紅酒)</w:t>
      </w:r>
      <w:r w:rsidRPr="00883E4E">
        <w:rPr>
          <w:rFonts w:ascii="微軟正黑體" w:eastAsia="微軟正黑體" w:hAnsi="微軟正黑體" w:cs="Times New Roman"/>
          <w:noProof/>
          <w:color w:val="000000"/>
          <w:kern w:val="0"/>
          <w:szCs w:val="24"/>
        </w:rPr>
        <w:t xml:space="preserve"> </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Times New Roman"/>
          <w:color w:val="000000"/>
          <w:kern w:val="0"/>
          <w:szCs w:val="24"/>
        </w:rPr>
      </w:pPr>
      <w:r w:rsidRPr="00883E4E">
        <w:rPr>
          <w:rFonts w:ascii="微軟正黑體" w:eastAsia="微軟正黑體" w:hAnsi="微軟正黑體" w:cs="Times New Roman"/>
          <w:color w:val="000000"/>
          <w:kern w:val="0"/>
          <w:szCs w:val="24"/>
        </w:rPr>
        <w:t>畢卡索四隻貓餐廳(含水酒、咖啡) </w:t>
      </w:r>
    </w:p>
    <w:p w:rsidR="0081062B" w:rsidRPr="00883E4E" w:rsidRDefault="0081062B" w:rsidP="0081062B">
      <w:pPr>
        <w:pStyle w:val="a3"/>
        <w:widowControl/>
        <w:numPr>
          <w:ilvl w:val="0"/>
          <w:numId w:val="2"/>
        </w:numPr>
        <w:spacing w:line="0" w:lineRule="atLeast"/>
        <w:ind w:leftChars="0" w:left="0" w:firstLine="0"/>
        <w:rPr>
          <w:rFonts w:ascii="微軟正黑體" w:eastAsia="微軟正黑體" w:hAnsi="微軟正黑體" w:cs="Times New Roman"/>
          <w:color w:val="000000"/>
          <w:kern w:val="0"/>
          <w:szCs w:val="24"/>
        </w:rPr>
      </w:pPr>
      <w:r w:rsidRPr="00883E4E">
        <w:rPr>
          <w:rFonts w:ascii="微軟正黑體" w:eastAsia="微軟正黑體" w:hAnsi="微軟正黑體" w:cs="Times New Roman"/>
          <w:color w:val="000000"/>
          <w:kern w:val="0"/>
          <w:szCs w:val="24"/>
        </w:rPr>
        <w:t>巴塞隆納百年餐廳</w:t>
      </w:r>
    </w:p>
    <w:p w:rsidR="0081062B" w:rsidRPr="00883E4E" w:rsidRDefault="0081062B" w:rsidP="0081062B">
      <w:pPr>
        <w:widowControl/>
        <w:spacing w:line="0" w:lineRule="atLeast"/>
        <w:rPr>
          <w:rFonts w:ascii="微軟正黑體" w:eastAsia="微軟正黑體" w:hAnsi="微軟正黑體" w:cs="Times New Roman"/>
          <w:color w:val="000000"/>
          <w:kern w:val="0"/>
          <w:szCs w:val="24"/>
        </w:rPr>
      </w:pPr>
      <w:r w:rsidRPr="00883E4E">
        <w:rPr>
          <w:rFonts w:ascii="微軟正黑體" w:eastAsia="微軟正黑體" w:hAnsi="微軟正黑體" w:cs="Times New Roman"/>
          <w:noProof/>
          <w:color w:val="000000"/>
          <w:kern w:val="0"/>
          <w:szCs w:val="24"/>
        </w:rPr>
        <w:lastRenderedPageBreak/>
        <w:drawing>
          <wp:inline distT="0" distB="0" distL="0" distR="0">
            <wp:extent cx="5814483" cy="3886200"/>
            <wp:effectExtent l="19050" t="0" r="0" b="0"/>
            <wp:docPr id="1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反走10日(豪).png"/>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14483" cy="3886200"/>
                    </a:xfrm>
                    <a:prstGeom prst="rect">
                      <a:avLst/>
                    </a:prstGeom>
                  </pic:spPr>
                </pic:pic>
              </a:graphicData>
            </a:graphic>
          </wp:inline>
        </w:drawing>
      </w:r>
    </w:p>
    <w:p w:rsidR="0081062B" w:rsidRPr="00351597" w:rsidRDefault="0081062B" w:rsidP="0081062B">
      <w:r>
        <w:rPr>
          <w:rFonts w:ascii="微軟正黑體" w:eastAsia="微軟正黑體" w:hAnsi="微軟正黑體" w:cs="新細明體" w:hint="eastAsia"/>
          <w:b/>
          <w:color w:val="632423" w:themeColor="accent2" w:themeShade="80"/>
          <w:kern w:val="0"/>
          <w:sz w:val="32"/>
          <w:szCs w:val="32"/>
        </w:rPr>
        <w:t>-</w:t>
      </w:r>
      <w:r w:rsidRPr="00151C3E">
        <w:rPr>
          <w:rFonts w:ascii="微軟正黑體" w:eastAsia="微軟正黑體" w:hAnsi="微軟正黑體" w:cs="新細明體" w:hint="eastAsia"/>
          <w:b/>
          <w:color w:val="632423" w:themeColor="accent2" w:themeShade="80"/>
          <w:kern w:val="0"/>
          <w:sz w:val="32"/>
          <w:szCs w:val="32"/>
        </w:rPr>
        <w:t>參考航班-</w:t>
      </w:r>
    </w:p>
    <w:tbl>
      <w:tblPr>
        <w:tblStyle w:val="-5"/>
        <w:tblW w:w="4500" w:type="pct"/>
        <w:jc w:val="center"/>
        <w:tblLook w:val="04A0"/>
      </w:tblPr>
      <w:tblGrid>
        <w:gridCol w:w="1697"/>
        <w:gridCol w:w="2013"/>
        <w:gridCol w:w="2988"/>
        <w:gridCol w:w="2988"/>
      </w:tblGrid>
      <w:tr w:rsidR="0081062B" w:rsidRPr="00BA04F0" w:rsidTr="009E2ED8">
        <w:trPr>
          <w:cnfStyle w:val="100000000000"/>
          <w:trHeight w:val="500"/>
          <w:jc w:val="center"/>
        </w:trPr>
        <w:tc>
          <w:tcPr>
            <w:cnfStyle w:val="001000000000"/>
            <w:tcW w:w="1697" w:type="dxa"/>
            <w:vAlign w:val="center"/>
            <w:hideMark/>
          </w:tcPr>
          <w:p w:rsidR="0081062B" w:rsidRPr="00BA04F0" w:rsidRDefault="0081062B" w:rsidP="009E2ED8">
            <w:pPr>
              <w:jc w:val="center"/>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日期</w:t>
            </w:r>
          </w:p>
        </w:tc>
        <w:tc>
          <w:tcPr>
            <w:tcW w:w="2013" w:type="dxa"/>
            <w:vAlign w:val="center"/>
            <w:hideMark/>
          </w:tcPr>
          <w:p w:rsidR="0081062B" w:rsidRPr="00BA04F0" w:rsidRDefault="0081062B" w:rsidP="009E2ED8">
            <w:pPr>
              <w:jc w:val="center"/>
              <w:cnfStyle w:val="1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航班</w:t>
            </w:r>
          </w:p>
        </w:tc>
        <w:tc>
          <w:tcPr>
            <w:tcW w:w="2988" w:type="dxa"/>
            <w:vAlign w:val="center"/>
            <w:hideMark/>
          </w:tcPr>
          <w:p w:rsidR="0081062B" w:rsidRPr="00BA04F0" w:rsidRDefault="0081062B" w:rsidP="009E2ED8">
            <w:pPr>
              <w:jc w:val="center"/>
              <w:cnfStyle w:val="1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出發</w:t>
            </w:r>
          </w:p>
        </w:tc>
        <w:tc>
          <w:tcPr>
            <w:tcW w:w="2988" w:type="dxa"/>
            <w:vAlign w:val="center"/>
            <w:hideMark/>
          </w:tcPr>
          <w:p w:rsidR="0081062B" w:rsidRPr="00BA04F0" w:rsidRDefault="0081062B" w:rsidP="009E2ED8">
            <w:pPr>
              <w:jc w:val="center"/>
              <w:cnfStyle w:val="1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抵達</w:t>
            </w:r>
          </w:p>
        </w:tc>
      </w:tr>
      <w:tr w:rsidR="0081062B" w:rsidRPr="00BA04F0" w:rsidTr="009E2ED8">
        <w:trPr>
          <w:cnfStyle w:val="000000100000"/>
          <w:trHeight w:val="500"/>
          <w:jc w:val="center"/>
        </w:trPr>
        <w:tc>
          <w:tcPr>
            <w:cnfStyle w:val="001000000000"/>
            <w:tcW w:w="1697" w:type="dxa"/>
            <w:vAlign w:val="center"/>
            <w:hideMark/>
          </w:tcPr>
          <w:p w:rsidR="0081062B" w:rsidRPr="00BA04F0" w:rsidRDefault="0081062B" w:rsidP="009E2ED8">
            <w:pPr>
              <w:jc w:val="center"/>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第一天</w:t>
            </w:r>
          </w:p>
        </w:tc>
        <w:tc>
          <w:tcPr>
            <w:tcW w:w="2013"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CX531</w:t>
            </w:r>
          </w:p>
        </w:tc>
        <w:tc>
          <w:tcPr>
            <w:tcW w:w="2988"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桃園機場20:15</w:t>
            </w:r>
          </w:p>
        </w:tc>
        <w:tc>
          <w:tcPr>
            <w:tcW w:w="2988"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香港22:15</w:t>
            </w:r>
          </w:p>
        </w:tc>
      </w:tr>
      <w:tr w:rsidR="0081062B" w:rsidRPr="00BA04F0" w:rsidTr="009E2ED8">
        <w:trPr>
          <w:trHeight w:val="500"/>
          <w:jc w:val="center"/>
        </w:trPr>
        <w:tc>
          <w:tcPr>
            <w:cnfStyle w:val="001000000000"/>
            <w:tcW w:w="1697" w:type="dxa"/>
            <w:vAlign w:val="center"/>
            <w:hideMark/>
          </w:tcPr>
          <w:p w:rsidR="0081062B" w:rsidRPr="00BA04F0" w:rsidRDefault="0081062B" w:rsidP="009E2ED8">
            <w:pPr>
              <w:jc w:val="center"/>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第二天</w:t>
            </w:r>
          </w:p>
        </w:tc>
        <w:tc>
          <w:tcPr>
            <w:tcW w:w="2013"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CX321</w:t>
            </w:r>
          </w:p>
        </w:tc>
        <w:tc>
          <w:tcPr>
            <w:tcW w:w="2988"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香港00:15</w:t>
            </w:r>
          </w:p>
        </w:tc>
        <w:tc>
          <w:tcPr>
            <w:tcW w:w="2988"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巴塞隆納07:55</w:t>
            </w:r>
          </w:p>
        </w:tc>
      </w:tr>
      <w:tr w:rsidR="0081062B" w:rsidRPr="00BA04F0" w:rsidTr="009E2ED8">
        <w:trPr>
          <w:cnfStyle w:val="000000100000"/>
          <w:trHeight w:val="500"/>
          <w:jc w:val="center"/>
        </w:trPr>
        <w:tc>
          <w:tcPr>
            <w:cnfStyle w:val="001000000000"/>
            <w:tcW w:w="1697" w:type="dxa"/>
            <w:vAlign w:val="center"/>
            <w:hideMark/>
          </w:tcPr>
          <w:p w:rsidR="0081062B" w:rsidRPr="00BA04F0" w:rsidRDefault="0081062B" w:rsidP="009E2ED8">
            <w:pPr>
              <w:jc w:val="center"/>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第九天</w:t>
            </w:r>
          </w:p>
        </w:tc>
        <w:tc>
          <w:tcPr>
            <w:tcW w:w="2013"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CX320</w:t>
            </w:r>
          </w:p>
        </w:tc>
        <w:tc>
          <w:tcPr>
            <w:tcW w:w="2988"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馬德里12:30</w:t>
            </w:r>
          </w:p>
        </w:tc>
        <w:tc>
          <w:tcPr>
            <w:tcW w:w="2988" w:type="dxa"/>
            <w:vAlign w:val="center"/>
            <w:hideMark/>
          </w:tcPr>
          <w:p w:rsidR="0081062B" w:rsidRPr="00BA04F0" w:rsidRDefault="0081062B" w:rsidP="009E2ED8">
            <w:pPr>
              <w:jc w:val="center"/>
              <w:cnfStyle w:val="0000001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香港07:05+1</w:t>
            </w:r>
          </w:p>
        </w:tc>
      </w:tr>
      <w:tr w:rsidR="0081062B" w:rsidRPr="00BA04F0" w:rsidTr="009E2ED8">
        <w:trPr>
          <w:trHeight w:val="500"/>
          <w:jc w:val="center"/>
        </w:trPr>
        <w:tc>
          <w:tcPr>
            <w:cnfStyle w:val="001000000000"/>
            <w:tcW w:w="1697" w:type="dxa"/>
            <w:vAlign w:val="center"/>
            <w:hideMark/>
          </w:tcPr>
          <w:p w:rsidR="0081062B" w:rsidRPr="00BA04F0" w:rsidRDefault="0081062B" w:rsidP="009E2ED8">
            <w:pPr>
              <w:jc w:val="center"/>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第十天</w:t>
            </w:r>
          </w:p>
        </w:tc>
        <w:tc>
          <w:tcPr>
            <w:tcW w:w="2013"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CX530</w:t>
            </w:r>
          </w:p>
        </w:tc>
        <w:tc>
          <w:tcPr>
            <w:tcW w:w="2988"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香港08:50</w:t>
            </w:r>
          </w:p>
        </w:tc>
        <w:tc>
          <w:tcPr>
            <w:tcW w:w="2988" w:type="dxa"/>
            <w:vAlign w:val="center"/>
            <w:hideMark/>
          </w:tcPr>
          <w:p w:rsidR="0081062B" w:rsidRPr="00BA04F0" w:rsidRDefault="0081062B" w:rsidP="009E2ED8">
            <w:pPr>
              <w:jc w:val="center"/>
              <w:cnfStyle w:val="000000000000"/>
              <w:rPr>
                <w:rFonts w:ascii="微軟正黑體" w:eastAsia="微軟正黑體" w:hAnsi="微軟正黑體"/>
                <w:color w:val="002060"/>
                <w:sz w:val="20"/>
                <w:szCs w:val="20"/>
              </w:rPr>
            </w:pPr>
            <w:r w:rsidRPr="00BA04F0">
              <w:rPr>
                <w:rFonts w:ascii="微軟正黑體" w:eastAsia="微軟正黑體" w:hAnsi="微軟正黑體" w:hint="eastAsia"/>
                <w:color w:val="002060"/>
                <w:sz w:val="20"/>
                <w:szCs w:val="20"/>
              </w:rPr>
              <w:t>桃園機場10:45</w:t>
            </w:r>
          </w:p>
        </w:tc>
      </w:tr>
    </w:tbl>
    <w:p w:rsidR="0081062B" w:rsidRPr="003C6162" w:rsidRDefault="0081062B" w:rsidP="0081062B">
      <w:pPr>
        <w:widowControl/>
        <w:spacing w:line="0" w:lineRule="atLeast"/>
        <w:ind w:leftChars="-118" w:left="-283" w:rightChars="-100" w:right="-240"/>
        <w:jc w:val="center"/>
        <w:rPr>
          <w:rFonts w:ascii="微軟正黑體" w:eastAsia="微軟正黑體" w:hAnsi="微軟正黑體"/>
        </w:rPr>
      </w:pPr>
    </w:p>
    <w:p w:rsidR="0081062B" w:rsidRDefault="0081062B" w:rsidP="0081062B">
      <w:pPr>
        <w:tabs>
          <w:tab w:val="left" w:pos="4002"/>
        </w:tabs>
        <w:spacing w:line="0" w:lineRule="atLeast"/>
        <w:jc w:val="both"/>
      </w:pPr>
      <w:r>
        <w:rPr>
          <w:rFonts w:ascii="微軟正黑體" w:eastAsia="微軟正黑體" w:hAnsi="微軟正黑體" w:cs="Times New Roman" w:hint="eastAsia"/>
          <w:b/>
          <w:color w:val="943634" w:themeColor="accent2" w:themeShade="BF"/>
          <w:sz w:val="28"/>
          <w:szCs w:val="28"/>
        </w:rPr>
        <w:t>-</w:t>
      </w:r>
      <w:r w:rsidRPr="003C6162">
        <w:rPr>
          <w:rFonts w:ascii="微軟正黑體" w:eastAsia="微軟正黑體" w:hAnsi="微軟正黑體" w:cs="Times New Roman" w:hint="eastAsia"/>
          <w:b/>
          <w:color w:val="943634" w:themeColor="accent2" w:themeShade="BF"/>
          <w:sz w:val="28"/>
          <w:szCs w:val="28"/>
        </w:rPr>
        <w:t>每日詳細行程-</w:t>
      </w:r>
    </w:p>
    <w:tbl>
      <w:tblPr>
        <w:tblW w:w="4900" w:type="pct"/>
        <w:jc w:val="center"/>
        <w:tblBorders>
          <w:top w:val="single" w:sz="8" w:space="0" w:color="4BACC6"/>
          <w:bottom w:val="single" w:sz="8" w:space="0" w:color="4BACC6"/>
        </w:tblBorders>
        <w:tblLayout w:type="fixed"/>
        <w:tblCellMar>
          <w:top w:w="28" w:type="dxa"/>
          <w:left w:w="28" w:type="dxa"/>
          <w:bottom w:w="28" w:type="dxa"/>
          <w:right w:w="28" w:type="dxa"/>
        </w:tblCellMar>
        <w:tblLook w:val="0020"/>
      </w:tblPr>
      <w:tblGrid>
        <w:gridCol w:w="6"/>
        <w:gridCol w:w="1124"/>
        <w:gridCol w:w="116"/>
        <w:gridCol w:w="9144"/>
      </w:tblGrid>
      <w:tr w:rsidR="0081062B" w:rsidRPr="003C6162" w:rsidTr="009E2ED8">
        <w:trPr>
          <w:gridBefore w:val="1"/>
          <w:wBefore w:w="6" w:type="dxa"/>
          <w:jc w:val="center"/>
        </w:trPr>
        <w:tc>
          <w:tcPr>
            <w:tcW w:w="1124" w:type="dxa"/>
            <w:tcBorders>
              <w:top w:val="thinThickSmallGap" w:sz="24" w:space="0" w:color="17365D" w:themeColor="text2" w:themeShade="BF"/>
              <w:left w:val="nil"/>
              <w:bottom w:val="single" w:sz="8" w:space="0" w:color="4BACC6"/>
              <w:right w:val="nil"/>
            </w:tcBorders>
            <w:shd w:val="clear" w:color="auto" w:fill="D2EAF1"/>
            <w:hideMark/>
          </w:tcPr>
          <w:p w:rsidR="0081062B" w:rsidRPr="003C6162" w:rsidRDefault="0081062B" w:rsidP="009E2ED8">
            <w:pPr>
              <w:spacing w:line="0" w:lineRule="atLeast"/>
              <w:rPr>
                <w:rFonts w:ascii="微軟正黑體" w:eastAsia="微軟正黑體" w:hAnsi="微軟正黑體" w:cs="Times New Roman"/>
                <w:b/>
                <w:color w:val="215868"/>
                <w:sz w:val="36"/>
                <w:szCs w:val="36"/>
              </w:rPr>
            </w:pPr>
            <w:r w:rsidRPr="003C6162">
              <w:rPr>
                <w:rFonts w:ascii="微軟正黑體" w:eastAsia="微軟正黑體" w:hAnsi="微軟正黑體" w:cs="Times New Roman" w:hint="eastAsia"/>
                <w:b/>
                <w:color w:val="215868"/>
                <w:sz w:val="28"/>
                <w:szCs w:val="28"/>
              </w:rPr>
              <w:t>第一天</w:t>
            </w:r>
          </w:p>
        </w:tc>
        <w:tc>
          <w:tcPr>
            <w:tcW w:w="9260" w:type="dxa"/>
            <w:gridSpan w:val="2"/>
            <w:tcBorders>
              <w:top w:val="thinThickSmallGap" w:sz="24" w:space="0" w:color="17365D" w:themeColor="text2" w:themeShade="BF"/>
              <w:left w:val="nil"/>
              <w:bottom w:val="single" w:sz="8"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台北</w:t>
            </w:r>
            <w:r w:rsidRPr="003C6162">
              <w:rPr>
                <w:rFonts w:ascii="微軟正黑體" w:eastAsia="微軟正黑體" w:hAnsi="微軟正黑體"/>
                <w:noProof/>
              </w:rPr>
              <w:t xml:space="preserve"> </w:t>
            </w:r>
            <w:r w:rsidRPr="003C6162">
              <w:rPr>
                <w:rFonts w:ascii="微軟正黑體" w:eastAsia="微軟正黑體" w:hAnsi="微軟正黑體"/>
                <w:noProof/>
              </w:rPr>
              <w:drawing>
                <wp:inline distT="0" distB="0" distL="0" distR="0">
                  <wp:extent cx="296883" cy="296883"/>
                  <wp:effectExtent l="0" t="0" r="8255" b="8255"/>
                  <wp:docPr id="16" name="圖片 10"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C6162">
              <w:rPr>
                <w:rFonts w:ascii="微軟正黑體" w:eastAsia="微軟正黑體" w:hAnsi="微軟正黑體" w:hint="eastAsia"/>
                <w:noProof/>
              </w:rPr>
              <w:t xml:space="preserve"> </w:t>
            </w:r>
            <w:r w:rsidRPr="003C6162">
              <w:rPr>
                <w:rFonts w:ascii="微軟正黑體" w:eastAsia="微軟正黑體" w:hAnsi="微軟正黑體" w:cs="Times New Roman" w:hint="eastAsia"/>
                <w:b/>
                <w:color w:val="215868"/>
                <w:sz w:val="28"/>
                <w:szCs w:val="28"/>
              </w:rPr>
              <w:t>香港</w:t>
            </w:r>
            <w:r w:rsidRPr="003C6162">
              <w:rPr>
                <w:rFonts w:ascii="微軟正黑體" w:eastAsia="微軟正黑體" w:hAnsi="微軟正黑體" w:cs="Times New Roman" w:hint="eastAsia"/>
                <w:b/>
                <w:color w:val="215868"/>
                <w:sz w:val="20"/>
                <w:szCs w:val="20"/>
              </w:rPr>
              <w:t xml:space="preserve">TPE20:15-HKG22:15 CX531 </w:t>
            </w:r>
            <w:r w:rsidRPr="003C6162">
              <w:rPr>
                <w:rFonts w:ascii="微軟正黑體" w:eastAsia="微軟正黑體" w:hAnsi="微軟正黑體"/>
                <w:noProof/>
              </w:rPr>
              <w:drawing>
                <wp:inline distT="0" distB="0" distL="0" distR="0">
                  <wp:extent cx="296883" cy="296883"/>
                  <wp:effectExtent l="0" t="0" r="8255" b="8255"/>
                  <wp:docPr id="17" name="圖片 2"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C6162">
              <w:rPr>
                <w:rFonts w:ascii="微軟正黑體" w:eastAsia="微軟正黑體" w:hAnsi="微軟正黑體" w:cs="Times New Roman" w:hint="eastAsia"/>
                <w:b/>
                <w:color w:val="215868"/>
                <w:sz w:val="20"/>
                <w:szCs w:val="20"/>
              </w:rPr>
              <w:t xml:space="preserve"> </w:t>
            </w:r>
            <w:r w:rsidRPr="003C6162">
              <w:rPr>
                <w:rFonts w:ascii="微軟正黑體" w:eastAsia="微軟正黑體" w:hAnsi="微軟正黑體" w:cs="Times New Roman" w:hint="eastAsia"/>
                <w:b/>
                <w:color w:val="215868"/>
                <w:sz w:val="28"/>
                <w:szCs w:val="28"/>
              </w:rPr>
              <w:t>巴賽隆納</w:t>
            </w:r>
            <w:r w:rsidRPr="003C6162">
              <w:rPr>
                <w:rFonts w:ascii="微軟正黑體" w:eastAsia="微軟正黑體" w:hAnsi="微軟正黑體" w:cs="Times New Roman" w:hint="eastAsia"/>
                <w:b/>
                <w:color w:val="215868"/>
                <w:sz w:val="20"/>
                <w:szCs w:val="20"/>
              </w:rPr>
              <w:t>HKG00:15-BCN07:55 CX321</w:t>
            </w:r>
          </w:p>
        </w:tc>
      </w:tr>
      <w:tr w:rsidR="0081062B" w:rsidRPr="003C6162" w:rsidTr="009E2ED8">
        <w:trPr>
          <w:gridBefore w:val="1"/>
          <w:wBefore w:w="6" w:type="dxa"/>
          <w:jc w:val="center"/>
        </w:trPr>
        <w:tc>
          <w:tcPr>
            <w:tcW w:w="1124" w:type="dxa"/>
            <w:tcBorders>
              <w:top w:val="single" w:sz="8"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p>
        </w:tc>
        <w:tc>
          <w:tcPr>
            <w:tcW w:w="9260" w:type="dxa"/>
            <w:gridSpan w:val="2"/>
            <w:tcBorders>
              <w:top w:val="single" w:sz="8" w:space="0" w:color="4BACC6"/>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帶著期待的心情於桃園機場集合，隨後搭乘國泰豪華客機飛經香港轉機，再轉往西班牙-巴塞隆納；經過長途的飛行，在飛機上養精蓄銳，為接下來的旅程做準備!</w:t>
            </w:r>
          </w:p>
        </w:tc>
      </w:tr>
      <w:tr w:rsidR="0081062B" w:rsidRPr="003C6162" w:rsidTr="009E2ED8">
        <w:trPr>
          <w:gridBefore w:val="1"/>
          <w:wBefore w:w="6" w:type="dxa"/>
          <w:jc w:val="center"/>
        </w:trPr>
        <w:tc>
          <w:tcPr>
            <w:tcW w:w="1124" w:type="dxa"/>
            <w:tcBorders>
              <w:top w:val="single" w:sz="4" w:space="0" w:color="4BACC6"/>
              <w:left w:val="nil"/>
              <w:bottom w:val="single" w:sz="4"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260" w:type="dxa"/>
            <w:gridSpan w:val="2"/>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早餐：X    中餐：X    晚餐： 機上餐食</w:t>
            </w:r>
          </w:p>
        </w:tc>
      </w:tr>
      <w:tr w:rsidR="0081062B" w:rsidRPr="003C6162" w:rsidTr="009E2ED8">
        <w:trPr>
          <w:gridBefore w:val="1"/>
          <w:wBefore w:w="6" w:type="dxa"/>
          <w:jc w:val="center"/>
        </w:trPr>
        <w:tc>
          <w:tcPr>
            <w:tcW w:w="1124" w:type="dxa"/>
            <w:tcBorders>
              <w:top w:val="single" w:sz="4" w:space="0" w:color="4BACC6"/>
              <w:left w:val="nil"/>
              <w:bottom w:val="thinThickSmallGap" w:sz="24" w:space="0" w:color="17365D" w:themeColor="text2" w:themeShade="BF"/>
              <w:right w:val="nil"/>
            </w:tcBorders>
            <w:hideMark/>
          </w:tcPr>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215868"/>
                <w:sz w:val="22"/>
                <w:lang w:eastAsia="ja-JP"/>
              </w:rPr>
              <w:t>住宿</w:t>
            </w:r>
          </w:p>
        </w:tc>
        <w:tc>
          <w:tcPr>
            <w:tcW w:w="9260" w:type="dxa"/>
            <w:gridSpan w:val="2"/>
            <w:tcBorders>
              <w:top w:val="single" w:sz="4" w:space="0" w:color="4BACC6"/>
              <w:left w:val="nil"/>
              <w:bottom w:val="thinThickSmallGap" w:sz="24" w:space="0" w:color="17365D" w:themeColor="text2" w:themeShade="BF"/>
              <w:right w:val="nil"/>
            </w:tcBorders>
          </w:tcPr>
          <w:p w:rsidR="0081062B" w:rsidRPr="003C6162" w:rsidRDefault="0081062B" w:rsidP="009E2ED8">
            <w:pPr>
              <w:widowControl/>
              <w:spacing w:line="0" w:lineRule="atLeast"/>
              <w:rPr>
                <w:rFonts w:ascii="微軟正黑體" w:eastAsia="微軟正黑體" w:hAnsi="微軟正黑體" w:cs="Times New Roman"/>
                <w:color w:val="000000"/>
                <w:sz w:val="22"/>
                <w:lang w:eastAsia="ja-JP"/>
              </w:rPr>
            </w:pPr>
            <w:r w:rsidRPr="003C6162">
              <w:rPr>
                <w:rFonts w:ascii="微軟正黑體" w:eastAsia="微軟正黑體" w:hAnsi="微軟正黑體" w:cs="Times New Roman" w:hint="eastAsia"/>
                <w:color w:val="215868"/>
                <w:sz w:val="22"/>
              </w:rPr>
              <w:t>機上過夜</w:t>
            </w:r>
          </w:p>
        </w:tc>
      </w:tr>
      <w:tr w:rsidR="0081062B" w:rsidRPr="003C6162" w:rsidTr="009E2ED8">
        <w:trPr>
          <w:gridBefore w:val="1"/>
          <w:wBefore w:w="6" w:type="dxa"/>
          <w:jc w:val="center"/>
        </w:trPr>
        <w:tc>
          <w:tcPr>
            <w:tcW w:w="1124" w:type="dxa"/>
            <w:tcBorders>
              <w:top w:val="thinThickSmallGap" w:sz="24" w:space="0" w:color="17365D" w:themeColor="text2" w:themeShade="BF"/>
              <w:left w:val="nil"/>
              <w:bottom w:val="single" w:sz="8" w:space="0" w:color="4BACC6"/>
              <w:right w:val="nil"/>
            </w:tcBorders>
            <w:shd w:val="clear" w:color="auto" w:fill="D2EAF1"/>
            <w:vAlign w:val="center"/>
            <w:hideMark/>
          </w:tcPr>
          <w:p w:rsidR="0081062B" w:rsidRPr="003C6162" w:rsidRDefault="0081062B" w:rsidP="009E2ED8">
            <w:pPr>
              <w:spacing w:line="0" w:lineRule="atLeast"/>
              <w:jc w:val="center"/>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第二天</w:t>
            </w:r>
          </w:p>
        </w:tc>
        <w:tc>
          <w:tcPr>
            <w:tcW w:w="9260" w:type="dxa"/>
            <w:gridSpan w:val="2"/>
            <w:tcBorders>
              <w:top w:val="thinThickSmallGap" w:sz="24" w:space="0" w:color="17365D" w:themeColor="text2" w:themeShade="BF"/>
              <w:left w:val="nil"/>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巴塞隆納</w:t>
            </w:r>
          </w:p>
        </w:tc>
      </w:tr>
      <w:tr w:rsidR="0081062B" w:rsidRPr="003C6162" w:rsidTr="009E2ED8">
        <w:trPr>
          <w:gridBefore w:val="1"/>
          <w:wBefore w:w="6" w:type="dxa"/>
          <w:jc w:val="center"/>
        </w:trPr>
        <w:tc>
          <w:tcPr>
            <w:tcW w:w="1124" w:type="dxa"/>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p>
        </w:tc>
        <w:tc>
          <w:tcPr>
            <w:tcW w:w="9260" w:type="dxa"/>
            <w:gridSpan w:val="2"/>
            <w:tcBorders>
              <w:top w:val="nil"/>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班機在第二天早上抵達巴塞隆納國際機場，辦理入關手續後踏入入境大廳，歡迎來到西班牙~出關後我們直奔</w:t>
            </w:r>
            <w:r w:rsidRPr="003C6162">
              <w:rPr>
                <w:rFonts w:ascii="微軟正黑體" w:eastAsia="微軟正黑體" w:hAnsi="微軟正黑體" w:cs="Times New Roman" w:hint="eastAsia"/>
                <w:b/>
                <w:i/>
                <w:color w:val="E36C0A" w:themeColor="accent6" w:themeShade="BF"/>
                <w:sz w:val="22"/>
              </w:rPr>
              <w:t>巴塞隆納</w:t>
            </w:r>
            <w:r w:rsidRPr="003C6162">
              <w:rPr>
                <w:rFonts w:ascii="微軟正黑體" w:eastAsia="微軟正黑體" w:hAnsi="微軟正黑體" w:cs="Times New Roman" w:hint="eastAsia"/>
                <w:b/>
                <w:i/>
                <w:color w:val="000000"/>
                <w:sz w:val="22"/>
              </w:rPr>
              <w:t>市區觀光。</w:t>
            </w:r>
          </w:p>
          <w:p w:rsidR="0081062B" w:rsidRPr="003C6162" w:rsidRDefault="0081062B" w:rsidP="009E2ED8">
            <w:pPr>
              <w:widowControl/>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lastRenderedPageBreak/>
              <w:drawing>
                <wp:inline distT="0" distB="0" distL="0" distR="0">
                  <wp:extent cx="5760000" cy="1646797"/>
                  <wp:effectExtent l="19050" t="0" r="0" b="0"/>
                  <wp:docPr id="29"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517527-2951444602_n.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646797"/>
                          </a:xfrm>
                          <a:prstGeom prst="rect">
                            <a:avLst/>
                          </a:prstGeom>
                        </pic:spPr>
                      </pic:pic>
                    </a:graphicData>
                  </a:graphic>
                </wp:inline>
              </w:drawing>
            </w:r>
          </w:p>
          <w:p w:rsidR="0081062B" w:rsidRPr="003C6162" w:rsidRDefault="0081062B" w:rsidP="009E2ED8">
            <w:pPr>
              <w:spacing w:line="0" w:lineRule="atLeast"/>
              <w:rPr>
                <w:rFonts w:ascii="微軟正黑體" w:eastAsia="微軟正黑體" w:hAnsi="微軟正黑體" w:cs="Lucida Sans Unicode"/>
                <w:color w:val="003145"/>
                <w:sz w:val="22"/>
                <w:shd w:val="clear" w:color="auto" w:fill="FFFFFF"/>
              </w:rPr>
            </w:pPr>
            <w:r w:rsidRPr="003C6162">
              <w:rPr>
                <w:rFonts w:ascii="微軟正黑體" w:eastAsia="微軟正黑體" w:hAnsi="微軟正黑體" w:cs="Lucida Sans Unicode"/>
                <w:b/>
                <w:color w:val="E36C0A" w:themeColor="accent6" w:themeShade="BF"/>
                <w:sz w:val="22"/>
                <w:shd w:val="clear" w:color="auto" w:fill="FFFFFF"/>
              </w:rPr>
              <w:t>畢卡索美術館</w:t>
            </w:r>
            <w:r w:rsidRPr="003C6162">
              <w:rPr>
                <w:rFonts w:ascii="微軟正黑體" w:eastAsia="微軟正黑體" w:hAnsi="微軟正黑體" w:cs="Lucida Sans Unicode"/>
                <w:color w:val="003145"/>
                <w:sz w:val="22"/>
                <w:shd w:val="clear" w:color="auto" w:fill="FFFFFF"/>
              </w:rPr>
              <w:t>是向這位西班牙大師致敬的三座博物館之一。館內收藏豐富，包括繪畫、陶藝及版畫，作品是按照年代順序展示，對畢卡索生平深感興趣的遊客絕不能錯過這裡。</w:t>
            </w:r>
          </w:p>
          <w:p w:rsidR="0081062B" w:rsidRPr="003C6162" w:rsidRDefault="0081062B" w:rsidP="009E2ED8">
            <w:pPr>
              <w:spacing w:line="0" w:lineRule="atLeast"/>
              <w:rPr>
                <w:rFonts w:ascii="微軟正黑體" w:eastAsia="微軟正黑體" w:hAnsi="微軟正黑體" w:cs="Times New Roman"/>
                <w:color w:val="FF0000"/>
                <w:sz w:val="22"/>
              </w:rPr>
            </w:pPr>
            <w:r w:rsidRPr="003C6162">
              <w:rPr>
                <w:rFonts w:ascii="微軟正黑體" w:eastAsia="微軟正黑體" w:hAnsi="微軟正黑體" w:cs="Times New Roman" w:hint="eastAsia"/>
                <w:color w:val="FF0000"/>
                <w:sz w:val="22"/>
              </w:rPr>
              <w:t xml:space="preserve">*若無法預訂畢卡索博物館門票，則改參觀巴特略之家，敬請見諒! </w:t>
            </w:r>
          </w:p>
          <w:p w:rsidR="0081062B" w:rsidRPr="003C6162" w:rsidRDefault="0081062B" w:rsidP="009E2ED8">
            <w:pPr>
              <w:spacing w:line="0" w:lineRule="atLeast"/>
              <w:rPr>
                <w:rFonts w:ascii="微軟正黑體" w:eastAsia="微軟正黑體" w:hAnsi="微軟正黑體" w:cs="Times New Roman"/>
                <w:sz w:val="22"/>
              </w:rPr>
            </w:pPr>
            <w:r w:rsidRPr="003C6162">
              <w:rPr>
                <w:rFonts w:ascii="微軟正黑體" w:eastAsia="微軟正黑體" w:hAnsi="微軟正黑體" w:cs="Times New Roman" w:hint="eastAsia"/>
                <w:sz w:val="22"/>
              </w:rPr>
              <w:t>(</w:t>
            </w:r>
            <w:r w:rsidRPr="003C6162">
              <w:rPr>
                <w:rFonts w:ascii="微軟正黑體" w:eastAsia="微軟正黑體" w:hAnsi="微軟正黑體" w:cs="Times New Roman" w:hint="eastAsia"/>
                <w:b/>
                <w:color w:val="E36C0A" w:themeColor="accent6" w:themeShade="BF"/>
                <w:sz w:val="22"/>
              </w:rPr>
              <w:t>巴特略之家</w:t>
            </w:r>
            <w:r w:rsidRPr="003C6162">
              <w:rPr>
                <w:rFonts w:ascii="微軟正黑體" w:eastAsia="微軟正黑體" w:hAnsi="微軟正黑體" w:cs="Times New Roman" w:hint="eastAsia"/>
                <w:sz w:val="22"/>
              </w:rPr>
              <w:t>是建築師安東尼·高迪同若熱普</w:t>
            </w:r>
            <w:r w:rsidRPr="003C6162">
              <w:rPr>
                <w:rFonts w:ascii="微軟正黑體" w:eastAsia="微軟正黑體" w:hAnsi="微軟正黑體" w:cs="Times New Roman"/>
                <w:sz w:val="22"/>
              </w:rPr>
              <w:t>-</w:t>
            </w:r>
            <w:r w:rsidRPr="003C6162">
              <w:rPr>
                <w:rFonts w:ascii="微軟正黑體" w:eastAsia="微軟正黑體" w:hAnsi="微軟正黑體" w:cs="Times New Roman" w:hint="eastAsia"/>
                <w:sz w:val="22"/>
              </w:rPr>
              <w:t>瑪麗亞·茹若爾合作裝修改造的一座建築。該建築建於</w:t>
            </w:r>
            <w:r w:rsidRPr="003C6162">
              <w:rPr>
                <w:rFonts w:ascii="微軟正黑體" w:eastAsia="微軟正黑體" w:hAnsi="微軟正黑體" w:cs="Times New Roman"/>
                <w:sz w:val="22"/>
              </w:rPr>
              <w:t>1877</w:t>
            </w:r>
            <w:r w:rsidRPr="003C6162">
              <w:rPr>
                <w:rFonts w:ascii="微軟正黑體" w:eastAsia="微軟正黑體" w:hAnsi="微軟正黑體" w:cs="Times New Roman" w:hint="eastAsia"/>
                <w:sz w:val="22"/>
              </w:rPr>
              <w:t>年，在</w:t>
            </w:r>
            <w:r w:rsidRPr="003C6162">
              <w:rPr>
                <w:rFonts w:ascii="微軟正黑體" w:eastAsia="微軟正黑體" w:hAnsi="微軟正黑體" w:cs="Times New Roman"/>
                <w:sz w:val="22"/>
              </w:rPr>
              <w:t>1904</w:t>
            </w:r>
            <w:r w:rsidRPr="003C6162">
              <w:rPr>
                <w:rFonts w:ascii="微軟正黑體" w:eastAsia="微軟正黑體" w:hAnsi="微軟正黑體" w:cs="Times New Roman" w:hint="eastAsia"/>
                <w:sz w:val="22"/>
              </w:rPr>
              <w:t>年到</w:t>
            </w:r>
            <w:r w:rsidRPr="003C6162">
              <w:rPr>
                <w:rFonts w:ascii="微軟正黑體" w:eastAsia="微軟正黑體" w:hAnsi="微軟正黑體" w:cs="Times New Roman"/>
                <w:sz w:val="22"/>
              </w:rPr>
              <w:t>1906</w:t>
            </w:r>
            <w:r w:rsidRPr="003C6162">
              <w:rPr>
                <w:rFonts w:ascii="微軟正黑體" w:eastAsia="微軟正黑體" w:hAnsi="微軟正黑體" w:cs="Times New Roman" w:hint="eastAsia"/>
                <w:sz w:val="22"/>
              </w:rPr>
              <w:t>年間接受改造。位於加泰羅尼亞巴賽隆納擴展區的格拉西亞大道</w:t>
            </w:r>
            <w:r w:rsidRPr="003C6162">
              <w:rPr>
                <w:rFonts w:ascii="微軟正黑體" w:eastAsia="微軟正黑體" w:hAnsi="微軟正黑體" w:cs="Times New Roman"/>
                <w:sz w:val="22"/>
              </w:rPr>
              <w:t>43</w:t>
            </w:r>
            <w:r w:rsidRPr="003C6162">
              <w:rPr>
                <w:rFonts w:ascii="微軟正黑體" w:eastAsia="微軟正黑體" w:hAnsi="微軟正黑體" w:cs="Times New Roman" w:hint="eastAsia"/>
                <w:sz w:val="22"/>
              </w:rPr>
              <w:t>號。</w:t>
            </w:r>
            <w:r w:rsidRPr="003C6162">
              <w:rPr>
                <w:rFonts w:ascii="微軟正黑體" w:eastAsia="微軟正黑體" w:hAnsi="微軟正黑體" w:cs="Times New Roman"/>
                <w:sz w:val="22"/>
              </w:rPr>
              <w:t>2005</w:t>
            </w:r>
            <w:r w:rsidRPr="003C6162">
              <w:rPr>
                <w:rFonts w:ascii="微軟正黑體" w:eastAsia="微軟正黑體" w:hAnsi="微軟正黑體" w:cs="Times New Roman" w:hint="eastAsia"/>
                <w:sz w:val="22"/>
              </w:rPr>
              <w:t>年被擴充入世界遺產安東尼·高迪的建築作品中。)</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color w:val="000000"/>
                <w:sz w:val="22"/>
              </w:rPr>
              <w:t>午後前往令血拼迷們喪失理智的</w:t>
            </w:r>
            <w:r w:rsidRPr="003C6162">
              <w:rPr>
                <w:rFonts w:ascii="微軟正黑體" w:eastAsia="微軟正黑體" w:hAnsi="微軟正黑體" w:cs="Times New Roman"/>
                <w:b/>
                <w:color w:val="E36C0A" w:themeColor="accent6" w:themeShade="BF"/>
                <w:sz w:val="22"/>
              </w:rPr>
              <w:t>La Roca Village</w:t>
            </w:r>
            <w:r w:rsidRPr="003C6162">
              <w:rPr>
                <w:rFonts w:ascii="微軟正黑體" w:eastAsia="微軟正黑體" w:hAnsi="微軟正黑體" w:cs="Times New Roman"/>
                <w:color w:val="000000"/>
                <w:sz w:val="22"/>
              </w:rPr>
              <w:t xml:space="preserve">折扣購物城～提供數十種名牌全年無休的折扣服務，整個購物中心規劃成歐洲小城的模樣，每個品牌都有屬於自己的獨立空間，讓消費者擁有舒適而寬敞的購物空間 </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La Font des Prades</w:t>
            </w:r>
            <w:r w:rsidRPr="003C6162">
              <w:rPr>
                <w:rFonts w:ascii="微軟正黑體" w:eastAsia="微軟正黑體" w:hAnsi="微軟正黑體" w:cs="Times New Roman" w:hint="eastAsia"/>
                <w:color w:val="000000"/>
                <w:sz w:val="22"/>
              </w:rPr>
              <w:t>晚餐來到當地知名人氣餐廳，用美酒與佳餚享受著巴塞隆納的熱情跟浪漫，在葡萄酒的催化下度過這美妙的夜晚。</w:t>
            </w:r>
          </w:p>
        </w:tc>
      </w:tr>
      <w:tr w:rsidR="0081062B" w:rsidRPr="003C6162" w:rsidTr="009E2ED8">
        <w:trPr>
          <w:gridBefore w:val="1"/>
          <w:wBefore w:w="6" w:type="dxa"/>
          <w:jc w:val="center"/>
        </w:trPr>
        <w:tc>
          <w:tcPr>
            <w:tcW w:w="1124" w:type="dxa"/>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入內參觀</w:t>
            </w:r>
          </w:p>
        </w:tc>
        <w:tc>
          <w:tcPr>
            <w:tcW w:w="9260" w:type="dxa"/>
            <w:gridSpan w:val="2"/>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sz w:val="22"/>
              </w:rPr>
              <w:t>畢卡索博物館/ La Roca Village</w:t>
            </w:r>
          </w:p>
        </w:tc>
      </w:tr>
      <w:tr w:rsidR="0081062B" w:rsidRPr="003C6162" w:rsidTr="009E2ED8">
        <w:trPr>
          <w:gridBefore w:val="1"/>
          <w:wBefore w:w="6" w:type="dxa"/>
          <w:jc w:val="center"/>
        </w:trPr>
        <w:tc>
          <w:tcPr>
            <w:tcW w:w="1124" w:type="dxa"/>
            <w:tcBorders>
              <w:top w:val="single" w:sz="4" w:space="0" w:color="4BACC6"/>
              <w:left w:val="nil"/>
              <w:bottom w:val="single" w:sz="4"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260" w:type="dxa"/>
            <w:gridSpan w:val="2"/>
            <w:tcBorders>
              <w:top w:val="single" w:sz="4"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早餐：機上簡餐　中餐：畢卡索四隻貓餐廳(含水酒、咖啡)　 晚餐：La Font des Prades (4人1瓶紅酒)</w:t>
            </w:r>
          </w:p>
        </w:tc>
      </w:tr>
      <w:tr w:rsidR="0081062B" w:rsidRPr="003C6162" w:rsidTr="009E2ED8">
        <w:trPr>
          <w:gridBefore w:val="1"/>
          <w:wBefore w:w="6" w:type="dxa"/>
          <w:jc w:val="center"/>
        </w:trPr>
        <w:tc>
          <w:tcPr>
            <w:tcW w:w="1124" w:type="dxa"/>
            <w:tcBorders>
              <w:top w:val="single" w:sz="4" w:space="0" w:color="4BACC6"/>
              <w:left w:val="nil"/>
              <w:bottom w:val="thinThickSmallGap" w:sz="24" w:space="0" w:color="17365D" w:themeColor="text2" w:themeShade="BF"/>
              <w:right w:val="nil"/>
            </w:tcBorders>
            <w:hideMark/>
          </w:tcPr>
          <w:p w:rsidR="0081062B" w:rsidRPr="003C6162" w:rsidRDefault="0081062B" w:rsidP="009E2ED8">
            <w:pPr>
              <w:adjustRightInd w:val="0"/>
              <w:snapToGrid w:val="0"/>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p>
        </w:tc>
        <w:tc>
          <w:tcPr>
            <w:tcW w:w="9260" w:type="dxa"/>
            <w:gridSpan w:val="2"/>
            <w:tcBorders>
              <w:top w:val="single" w:sz="4" w:space="0" w:color="4BACC6"/>
              <w:left w:val="nil"/>
              <w:bottom w:val="thinThickSmallGap" w:sz="24" w:space="0" w:color="17365D" w:themeColor="text2" w:themeShade="BF"/>
              <w:right w:val="nil"/>
            </w:tcBorders>
          </w:tcPr>
          <w:p w:rsidR="0081062B" w:rsidRPr="003C6162" w:rsidRDefault="0081062B" w:rsidP="009E2ED8">
            <w:pPr>
              <w:adjustRightInd w:val="0"/>
              <w:snapToGrid w:val="0"/>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Hotel AC Sant Cugat 或同級</w:t>
            </w:r>
          </w:p>
        </w:tc>
      </w:tr>
      <w:tr w:rsidR="0081062B" w:rsidRPr="003C6162" w:rsidTr="009E2ED8">
        <w:trPr>
          <w:gridBefore w:val="1"/>
          <w:wBefore w:w="6" w:type="dxa"/>
          <w:jc w:val="center"/>
        </w:trPr>
        <w:tc>
          <w:tcPr>
            <w:tcW w:w="1124" w:type="dxa"/>
            <w:tcBorders>
              <w:top w:val="thinThickSmallGap" w:sz="24" w:space="0" w:color="17365D" w:themeColor="text2" w:themeShade="BF"/>
              <w:left w:val="nil"/>
              <w:bottom w:val="single" w:sz="8" w:space="0" w:color="4BACC6"/>
              <w:right w:val="nil"/>
            </w:tcBorders>
            <w:shd w:val="clear" w:color="auto" w:fill="D2EAF1"/>
            <w:hideMark/>
          </w:tcPr>
          <w:p w:rsidR="0081062B" w:rsidRPr="003C6162" w:rsidRDefault="0081062B" w:rsidP="009E2ED8">
            <w:pPr>
              <w:spacing w:line="0" w:lineRule="atLeast"/>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第三天</w:t>
            </w:r>
          </w:p>
        </w:tc>
        <w:tc>
          <w:tcPr>
            <w:tcW w:w="9260" w:type="dxa"/>
            <w:gridSpan w:val="2"/>
            <w:tcBorders>
              <w:top w:val="thinThickSmallGap" w:sz="24" w:space="0" w:color="17365D" w:themeColor="text2" w:themeShade="BF"/>
              <w:left w:val="nil"/>
              <w:bottom w:val="single" w:sz="8" w:space="0" w:color="4BACC6"/>
              <w:right w:val="nil"/>
            </w:tcBorders>
            <w:hideMark/>
          </w:tcPr>
          <w:p w:rsidR="0081062B" w:rsidRPr="003C6162" w:rsidRDefault="0081062B" w:rsidP="009E2ED8">
            <w:pPr>
              <w:spacing w:line="0" w:lineRule="atLeast"/>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巴塞隆納</w:t>
            </w:r>
          </w:p>
        </w:tc>
      </w:tr>
      <w:tr w:rsidR="0081062B" w:rsidRPr="003C6162" w:rsidTr="009E2ED8">
        <w:trPr>
          <w:gridBefore w:val="1"/>
          <w:wBefore w:w="6" w:type="dxa"/>
          <w:jc w:val="center"/>
        </w:trPr>
        <w:tc>
          <w:tcPr>
            <w:tcW w:w="1124" w:type="dxa"/>
            <w:tcBorders>
              <w:top w:val="nil"/>
              <w:left w:val="nil"/>
              <w:bottom w:val="single" w:sz="4" w:space="0" w:color="4BACC6"/>
              <w:right w:val="nil"/>
            </w:tcBorders>
            <w:hideMark/>
          </w:tcPr>
          <w:p w:rsidR="0081062B" w:rsidRPr="003C6162" w:rsidRDefault="0081062B" w:rsidP="009E2ED8">
            <w:pPr>
              <w:spacing w:line="0" w:lineRule="atLeast"/>
              <w:ind w:left="220" w:hangingChars="100" w:hanging="220"/>
              <w:rPr>
                <w:rFonts w:ascii="微軟正黑體" w:eastAsia="微軟正黑體" w:hAnsi="微軟正黑體" w:cs="Times New Roman"/>
                <w:color w:val="000000"/>
                <w:sz w:val="22"/>
              </w:rPr>
            </w:pPr>
          </w:p>
        </w:tc>
        <w:tc>
          <w:tcPr>
            <w:tcW w:w="9260" w:type="dxa"/>
            <w:gridSpan w:val="2"/>
            <w:tcBorders>
              <w:top w:val="nil"/>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早餐後繼續</w:t>
            </w:r>
            <w:r w:rsidRPr="003C6162">
              <w:rPr>
                <w:rFonts w:ascii="微軟正黑體" w:eastAsia="微軟正黑體" w:hAnsi="微軟正黑體" w:cs="Times New Roman" w:hint="eastAsia"/>
                <w:b/>
                <w:i/>
                <w:color w:val="E36C0A" w:themeColor="accent6" w:themeShade="BF"/>
                <w:sz w:val="22"/>
              </w:rPr>
              <w:t>巴塞隆納</w:t>
            </w:r>
            <w:r w:rsidRPr="003C6162">
              <w:rPr>
                <w:rFonts w:ascii="微軟正黑體" w:eastAsia="微軟正黑體" w:hAnsi="微軟正黑體" w:cs="Times New Roman" w:hint="eastAsia"/>
                <w:b/>
                <w:i/>
                <w:color w:val="000000"/>
                <w:sz w:val="22"/>
              </w:rPr>
              <w:t>市區觀光。</w:t>
            </w:r>
          </w:p>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drawing>
                <wp:inline distT="0" distB="0" distL="0" distR="0">
                  <wp:extent cx="5760000" cy="1421780"/>
                  <wp:effectExtent l="19050" t="0" r="0" b="0"/>
                  <wp:docPr id="32"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1421780"/>
                          </a:xfrm>
                          <a:prstGeom prst="rect">
                            <a:avLst/>
                          </a:prstGeom>
                          <a:noFill/>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奎爾公園</w:t>
            </w:r>
            <w:r w:rsidRPr="003C6162">
              <w:rPr>
                <w:rFonts w:ascii="微軟正黑體" w:eastAsia="微軟正黑體" w:hAnsi="微軟正黑體" w:cs="Times New Roman" w:hint="eastAsia"/>
                <w:color w:val="000000"/>
                <w:sz w:val="22"/>
              </w:rPr>
              <w:t>，是高第的創意景觀建築，設計靈感取材於自然，靈活化用地貌素材和色調，以山壁岩石作為迴廊柱子，將公園與自然景觀融為一體。公園另一大特點是神殿天花板、糖果屋、造型變色龍等，皆由彩色豔麗的馬賽克磚拼貼組合，圖案活潑又生動吸睛。</w:t>
            </w:r>
          </w:p>
          <w:p w:rsidR="0081062B" w:rsidRPr="003C6162" w:rsidRDefault="0081062B" w:rsidP="009E2ED8">
            <w:pPr>
              <w:spacing w:line="0" w:lineRule="atLeast"/>
              <w:rPr>
                <w:rFonts w:ascii="微軟正黑體" w:eastAsia="微軟正黑體" w:hAnsi="微軟正黑體" w:cs="Times New Roman"/>
                <w:b/>
                <w:color w:val="E36C0A" w:themeColor="accent6" w:themeShade="BF"/>
                <w:sz w:val="22"/>
              </w:rPr>
            </w:pPr>
            <w:r w:rsidRPr="003C6162">
              <w:rPr>
                <w:rFonts w:ascii="微軟正黑體" w:eastAsia="微軟正黑體" w:hAnsi="微軟正黑體" w:cs="Times New Roman"/>
                <w:b/>
                <w:noProof/>
                <w:color w:val="E36C0A" w:themeColor="accent6" w:themeShade="BF"/>
                <w:sz w:val="22"/>
              </w:rPr>
              <w:drawing>
                <wp:inline distT="0" distB="0" distL="0" distR="0">
                  <wp:extent cx="5760000" cy="1464942"/>
                  <wp:effectExtent l="19050" t="0" r="0" b="0"/>
                  <wp:docPr id="35"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1464942"/>
                          </a:xfrm>
                          <a:prstGeom prst="rect">
                            <a:avLst/>
                          </a:prstGeom>
                          <a:noFill/>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lastRenderedPageBreak/>
              <w:t>聖家堂</w:t>
            </w:r>
            <w:r w:rsidRPr="003C6162">
              <w:rPr>
                <w:rFonts w:ascii="微軟正黑體" w:eastAsia="微軟正黑體" w:hAnsi="微軟正黑體" w:cs="Times New Roman" w:hint="eastAsia"/>
                <w:color w:val="000000"/>
                <w:sz w:val="22"/>
              </w:rPr>
              <w:t>跳脫人們對教堂既定的想像，高第以鬼才的風格和前瞻的眼光，打造前衛的藝術教堂。這座旅遊人人必訪的建築景點，高聳的氣勢、奇特的內外觀設計，教堂帶著強烈的自然主義色彩。聖家堂自1882年開工至今仍未完工，預計2026年才會完竣，現在卻已經被登錄為世界文化遺產。</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noProof/>
                <w:color w:val="000000"/>
                <w:sz w:val="22"/>
              </w:rPr>
              <w:drawing>
                <wp:inline distT="0" distB="0" distL="0" distR="0">
                  <wp:extent cx="5760000" cy="1374014"/>
                  <wp:effectExtent l="19050" t="0" r="0" b="0"/>
                  <wp:docPr id="36"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60000" cy="1374014"/>
                          </a:xfrm>
                          <a:prstGeom prst="rect">
                            <a:avLst/>
                          </a:prstGeom>
                          <a:noFill/>
                          <a:ln>
                            <a:noFill/>
                          </a:ln>
                        </pic:spPr>
                      </pic:pic>
                    </a:graphicData>
                  </a:graphic>
                </wp:inline>
              </w:drawing>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米拉之家</w:t>
            </w:r>
            <w:r w:rsidRPr="003C6162">
              <w:rPr>
                <w:rFonts w:ascii="微軟正黑體" w:eastAsia="微軟正黑體" w:hAnsi="微軟正黑體" w:cs="Times New Roman" w:hint="eastAsia"/>
                <w:b/>
                <w:sz w:val="22"/>
              </w:rPr>
              <w:t>-</w:t>
            </w:r>
            <w:r w:rsidRPr="003C6162">
              <w:rPr>
                <w:rFonts w:ascii="微軟正黑體" w:eastAsia="微軟正黑體" w:hAnsi="微軟正黑體" w:cs="Times New Roman" w:hint="eastAsia"/>
                <w:color w:val="000000"/>
                <w:sz w:val="22"/>
              </w:rPr>
              <w:t>來到巴塞隆納市中心著名的</w:t>
            </w:r>
            <w:r w:rsidRPr="003C6162">
              <w:rPr>
                <w:rFonts w:ascii="微軟正黑體" w:eastAsia="微軟正黑體" w:hAnsi="微軟正黑體" w:cs="Times New Roman" w:hint="eastAsia"/>
                <w:sz w:val="22"/>
              </w:rPr>
              <w:t>格拉西亞大道</w:t>
            </w:r>
            <w:r w:rsidRPr="003C6162">
              <w:rPr>
                <w:rFonts w:ascii="微軟正黑體" w:eastAsia="微軟正黑體" w:hAnsi="微軟正黑體" w:cs="Times New Roman" w:hint="eastAsia"/>
                <w:color w:val="000000"/>
                <w:sz w:val="22"/>
              </w:rPr>
              <w:t>，您會看到很多外形奇怪的公寓大樓，就是其中一棟，極具動感，激發了人們的無限遐想。</w:t>
            </w:r>
          </w:p>
          <w:p w:rsidR="0081062B" w:rsidRPr="003C6162" w:rsidRDefault="0081062B" w:rsidP="009E2ED8">
            <w:pPr>
              <w:spacing w:line="0" w:lineRule="atLeast"/>
              <w:jc w:val="both"/>
              <w:rPr>
                <w:rFonts w:ascii="微軟正黑體" w:eastAsia="微軟正黑體" w:hAnsi="微軟正黑體" w:cs="Times New Roman"/>
                <w:sz w:val="22"/>
              </w:rPr>
            </w:pPr>
            <w:r w:rsidRPr="003C6162">
              <w:rPr>
                <w:rFonts w:ascii="微軟正黑體" w:eastAsia="微軟正黑體" w:hAnsi="微軟正黑體" w:cs="Times New Roman" w:hint="eastAsia"/>
                <w:sz w:val="22"/>
              </w:rPr>
              <w:t>造訪</w:t>
            </w:r>
            <w:r w:rsidRPr="003C6162">
              <w:rPr>
                <w:rFonts w:ascii="微軟正黑體" w:eastAsia="微軟正黑體" w:hAnsi="微軟正黑體" w:cs="Times New Roman" w:hint="eastAsia"/>
                <w:b/>
                <w:color w:val="E36C0A" w:themeColor="accent6" w:themeShade="BF"/>
                <w:sz w:val="22"/>
              </w:rPr>
              <w:t>蒙朱伊克山</w:t>
            </w:r>
            <w:r w:rsidRPr="003C6162">
              <w:rPr>
                <w:rFonts w:ascii="微軟正黑體" w:eastAsia="微軟正黑體" w:hAnsi="微軟正黑體" w:cs="Times New Roman" w:hint="eastAsia"/>
                <w:sz w:val="22"/>
              </w:rPr>
              <w:t>，可俯瞰巴塞隆納城市美景。</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1992年奧林匹克運動場</w:t>
            </w:r>
            <w:r w:rsidRPr="003C6162">
              <w:rPr>
                <w:rFonts w:ascii="微軟正黑體" w:eastAsia="微軟正黑體" w:hAnsi="微軟正黑體" w:cs="Times New Roman" w:hint="eastAsia"/>
                <w:sz w:val="22"/>
              </w:rPr>
              <w:t>，這是第一屆冷戰結束的奧運會，因此特別受到矚目。</w:t>
            </w:r>
          </w:p>
        </w:tc>
      </w:tr>
      <w:tr w:rsidR="0081062B" w:rsidRPr="003C6162" w:rsidTr="009E2ED8">
        <w:trPr>
          <w:gridBefore w:val="1"/>
          <w:wBefore w:w="6" w:type="dxa"/>
          <w:jc w:val="center"/>
        </w:trPr>
        <w:tc>
          <w:tcPr>
            <w:tcW w:w="1124" w:type="dxa"/>
            <w:tcBorders>
              <w:top w:val="nil"/>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下車參觀</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入內參觀</w:t>
            </w:r>
          </w:p>
        </w:tc>
        <w:tc>
          <w:tcPr>
            <w:tcW w:w="9260" w:type="dxa"/>
            <w:gridSpan w:val="2"/>
            <w:tcBorders>
              <w:top w:val="nil"/>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sz w:val="22"/>
              </w:rPr>
            </w:pPr>
            <w:r w:rsidRPr="003C6162">
              <w:rPr>
                <w:rFonts w:ascii="微軟正黑體" w:eastAsia="微軟正黑體" w:hAnsi="微軟正黑體" w:cs="Times New Roman" w:hint="eastAsia"/>
                <w:sz w:val="22"/>
              </w:rPr>
              <w:t>米拉之家/1992年奧林匹克運動場</w:t>
            </w:r>
            <w:r w:rsidRPr="002A7F57">
              <w:rPr>
                <w:rFonts w:ascii="微軟正黑體" w:eastAsia="微軟正黑體" w:hAnsi="微軟正黑體" w:cs="Times New Roman" w:hint="eastAsia"/>
                <w:sz w:val="22"/>
              </w:rPr>
              <w:t>/蒙朱伊克山</w:t>
            </w:r>
          </w:p>
          <w:p w:rsidR="0081062B" w:rsidRPr="003C6162" w:rsidRDefault="0081062B" w:rsidP="009E2ED8">
            <w:pPr>
              <w:spacing w:line="0" w:lineRule="atLeast"/>
              <w:rPr>
                <w:rFonts w:ascii="微軟正黑體" w:eastAsia="微軟正黑體" w:hAnsi="微軟正黑體" w:cs="Times New Roman"/>
                <w:sz w:val="22"/>
              </w:rPr>
            </w:pPr>
            <w:r w:rsidRPr="003C6162">
              <w:rPr>
                <w:rFonts w:ascii="微軟正黑體" w:eastAsia="微軟正黑體" w:hAnsi="微軟正黑體" w:cs="Times New Roman" w:hint="eastAsia"/>
                <w:sz w:val="22"/>
              </w:rPr>
              <w:t>聖家堂/奎爾公園</w:t>
            </w:r>
          </w:p>
        </w:tc>
      </w:tr>
      <w:tr w:rsidR="0081062B" w:rsidRPr="003C6162" w:rsidTr="009E2ED8">
        <w:trPr>
          <w:gridBefore w:val="1"/>
          <w:wBefore w:w="6" w:type="dxa"/>
          <w:jc w:val="center"/>
        </w:trPr>
        <w:tc>
          <w:tcPr>
            <w:tcW w:w="1124" w:type="dxa"/>
            <w:tcBorders>
              <w:top w:val="single" w:sz="4" w:space="0" w:color="4BACC6"/>
              <w:left w:val="nil"/>
              <w:bottom w:val="single" w:sz="4" w:space="0" w:color="4BACC6"/>
              <w:right w:val="nil"/>
            </w:tcBorders>
            <w:hideMark/>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260" w:type="dxa"/>
            <w:gridSpan w:val="2"/>
            <w:tcBorders>
              <w:top w:val="single" w:sz="4" w:space="0" w:color="4BACC6"/>
              <w:left w:val="nil"/>
              <w:bottom w:val="single" w:sz="4" w:space="0" w:color="4BACC6"/>
              <w:right w:val="nil"/>
            </w:tcBorders>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中餐：中式六菜一湯  晚餐：巴塞隆納百年餐廳</w:t>
            </w:r>
          </w:p>
        </w:tc>
      </w:tr>
      <w:tr w:rsidR="0081062B" w:rsidRPr="003C6162" w:rsidTr="009E2ED8">
        <w:trPr>
          <w:gridBefore w:val="1"/>
          <w:wBefore w:w="6" w:type="dxa"/>
          <w:jc w:val="center"/>
        </w:trPr>
        <w:tc>
          <w:tcPr>
            <w:tcW w:w="1124" w:type="dxa"/>
            <w:tcBorders>
              <w:top w:val="single" w:sz="4" w:space="0" w:color="4BACC6"/>
              <w:left w:val="nil"/>
              <w:bottom w:val="single" w:sz="12" w:space="0" w:color="4BACC6"/>
              <w:right w:val="nil"/>
            </w:tcBorders>
            <w:hideMark/>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p>
        </w:tc>
        <w:tc>
          <w:tcPr>
            <w:tcW w:w="9260" w:type="dxa"/>
            <w:gridSpan w:val="2"/>
            <w:tcBorders>
              <w:top w:val="single" w:sz="4" w:space="0" w:color="4BACC6"/>
              <w:left w:val="nil"/>
              <w:bottom w:val="single" w:sz="12" w:space="0" w:color="4BACC6"/>
              <w:right w:val="nil"/>
            </w:tcBorders>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Hotel AC Sant Cugat 或同級</w:t>
            </w:r>
          </w:p>
        </w:tc>
      </w:tr>
      <w:tr w:rsidR="0081062B" w:rsidRPr="003C6162" w:rsidTr="009E2ED8">
        <w:trPr>
          <w:gridBefore w:val="1"/>
          <w:wBefore w:w="6" w:type="dxa"/>
          <w:jc w:val="center"/>
        </w:trPr>
        <w:tc>
          <w:tcPr>
            <w:tcW w:w="1124" w:type="dxa"/>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第四天</w:t>
            </w:r>
          </w:p>
        </w:tc>
        <w:tc>
          <w:tcPr>
            <w:tcW w:w="9260" w:type="dxa"/>
            <w:gridSpan w:val="2"/>
            <w:tcBorders>
              <w:top w:val="thinThickSmallGap" w:sz="24" w:space="0" w:color="17365D" w:themeColor="text2" w:themeShade="BF"/>
              <w:left w:val="single" w:sz="4" w:space="0" w:color="4BACC6"/>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Pr>
                <w:rFonts w:ascii="微軟正黑體" w:eastAsia="微軟正黑體" w:hAnsi="微軟正黑體" w:cs="Times New Roman" w:hint="eastAsia"/>
                <w:b/>
                <w:color w:val="215868"/>
                <w:sz w:val="28"/>
                <w:szCs w:val="28"/>
              </w:rPr>
              <w:t xml:space="preserve">巴塞隆納 </w:t>
            </w:r>
            <w:r>
              <w:rPr>
                <w:rFonts w:ascii="微軟正黑體" w:eastAsia="微軟正黑體" w:hAnsi="微軟正黑體" w:cs="Times New Roman"/>
                <w:b/>
                <w:noProof/>
                <w:color w:val="215868"/>
                <w:sz w:val="28"/>
                <w:szCs w:val="28"/>
              </w:rPr>
              <w:drawing>
                <wp:inline distT="0" distB="0" distL="0" distR="0">
                  <wp:extent cx="475615" cy="255905"/>
                  <wp:effectExtent l="0" t="0" r="635" b="0"/>
                  <wp:docPr id="3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615" cy="255905"/>
                          </a:xfrm>
                          <a:prstGeom prst="rect">
                            <a:avLst/>
                          </a:prstGeom>
                          <a:noFill/>
                        </pic:spPr>
                      </pic:pic>
                    </a:graphicData>
                  </a:graphic>
                </wp:inline>
              </w:drawing>
            </w:r>
            <w:r>
              <w:rPr>
                <w:rFonts w:ascii="微軟正黑體" w:eastAsia="微軟正黑體" w:hAnsi="微軟正黑體" w:cs="Times New Roman" w:hint="eastAsia"/>
                <w:b/>
                <w:color w:val="215868"/>
                <w:sz w:val="28"/>
                <w:szCs w:val="28"/>
              </w:rPr>
              <w:t xml:space="preserve"> 瓦倫西亞</w:t>
            </w:r>
          </w:p>
        </w:tc>
      </w:tr>
      <w:tr w:rsidR="0081062B" w:rsidRPr="003C6162" w:rsidTr="009E2ED8">
        <w:trPr>
          <w:gridBefore w:val="1"/>
          <w:wBefore w:w="6" w:type="dxa"/>
          <w:jc w:val="center"/>
        </w:trPr>
        <w:tc>
          <w:tcPr>
            <w:tcW w:w="1124" w:type="dxa"/>
            <w:tcBorders>
              <w:top w:val="single" w:sz="4" w:space="0" w:color="4BACC6"/>
              <w:left w:val="nil"/>
              <w:bottom w:val="single" w:sz="4"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000000"/>
                <w:sz w:val="22"/>
              </w:rPr>
            </w:pPr>
          </w:p>
        </w:tc>
        <w:tc>
          <w:tcPr>
            <w:tcW w:w="9260" w:type="dxa"/>
            <w:gridSpan w:val="2"/>
            <w:tcBorders>
              <w:top w:val="single" w:sz="4"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b/>
                <w:color w:val="E36C0A" w:themeColor="accent6" w:themeShade="BF"/>
                <w:sz w:val="22"/>
              </w:rPr>
            </w:pPr>
            <w:r w:rsidRPr="002A7F57">
              <w:rPr>
                <w:rFonts w:ascii="微軟正黑體" w:eastAsia="微軟正黑體" w:hAnsi="微軟正黑體" w:cs="Times New Roman"/>
                <w:b/>
                <w:noProof/>
                <w:color w:val="E36C0A" w:themeColor="accent6" w:themeShade="BF"/>
                <w:sz w:val="22"/>
              </w:rPr>
              <w:drawing>
                <wp:inline distT="0" distB="0" distL="0" distR="0">
                  <wp:extent cx="5760000" cy="1353808"/>
                  <wp:effectExtent l="19050" t="0" r="0" b="0"/>
                  <wp:docPr id="38"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353808"/>
                          </a:xfrm>
                          <a:prstGeom prst="rect">
                            <a:avLst/>
                          </a:prstGeom>
                          <a:noFill/>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加泰隆尼亞廣場</w:t>
            </w:r>
            <w:r w:rsidRPr="003C6162">
              <w:rPr>
                <w:rFonts w:ascii="微軟正黑體" w:eastAsia="微軟正黑體" w:hAnsi="微軟正黑體" w:cs="Times New Roman" w:hint="eastAsia"/>
                <w:color w:val="000000"/>
                <w:sz w:val="22"/>
              </w:rPr>
              <w:t>位於市中心，寬敞的空間常用於舉辦節日和慶祝活動，這裡也是巴塞隆納非常重要的交通樞紐。廣場四周圍繞著商店，並穿插著紀念碑，老城區和摩登現代的街景兼容並蓄，欣賞熙來人往、充滿活力的城市流動。</w:t>
            </w:r>
          </w:p>
          <w:p w:rsidR="0081062B" w:rsidRPr="003C6162" w:rsidRDefault="0081062B" w:rsidP="009E2ED8">
            <w:pPr>
              <w:spacing w:line="0" w:lineRule="atLeast"/>
              <w:rPr>
                <w:rFonts w:ascii="微軟正黑體" w:eastAsia="微軟正黑體" w:hAnsi="微軟正黑體" w:cs="Times New Roman"/>
                <w:color w:val="000000"/>
                <w:sz w:val="22"/>
              </w:rPr>
            </w:pPr>
            <w:r w:rsidRPr="008E501D">
              <w:rPr>
                <w:rFonts w:ascii="微軟正黑體" w:eastAsia="微軟正黑體" w:hAnsi="微軟正黑體" w:cs="Times New Roman"/>
                <w:noProof/>
                <w:color w:val="000000"/>
                <w:sz w:val="22"/>
              </w:rPr>
              <w:drawing>
                <wp:inline distT="0" distB="0" distL="0" distR="0">
                  <wp:extent cx="5760000" cy="1842761"/>
                  <wp:effectExtent l="19050" t="0" r="0" b="0"/>
                  <wp:docPr id="4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wVYH6deXPYANBXI3sqRa6f-3Qe.jpg"/>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1842761"/>
                          </a:xfrm>
                          <a:prstGeom prst="rect">
                            <a:avLst/>
                          </a:prstGeom>
                          <a:noFill/>
                          <a:ln>
                            <a:noFill/>
                          </a:ln>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蘭布拉大道</w:t>
            </w:r>
            <w:r w:rsidRPr="003C6162">
              <w:rPr>
                <w:rFonts w:ascii="微軟正黑體" w:eastAsia="微軟正黑體" w:hAnsi="微軟正黑體" w:cs="Times New Roman" w:hint="eastAsia"/>
                <w:color w:val="000000"/>
                <w:sz w:val="22"/>
              </w:rPr>
              <w:t>，這裡隨時都充滿了人潮，逛街、購物或找個露天咖啡座喝個道地西班牙咖啡小憩一番，浪漫拉丁風情是如此悠閒。</w:t>
            </w:r>
          </w:p>
          <w:p w:rsidR="0081062B" w:rsidRPr="003C6162" w:rsidRDefault="0081062B" w:rsidP="009E2ED8">
            <w:pPr>
              <w:spacing w:line="0" w:lineRule="atLeast"/>
              <w:rPr>
                <w:rFonts w:ascii="微軟正黑體" w:eastAsia="微軟正黑體" w:hAnsi="微軟正黑體" w:cs="Times New Roman"/>
                <w:color w:val="000000"/>
                <w:sz w:val="22"/>
              </w:rPr>
            </w:pPr>
            <w:r w:rsidRPr="008E501D">
              <w:rPr>
                <w:rFonts w:ascii="微軟正黑體" w:eastAsia="微軟正黑體" w:hAnsi="微軟正黑體" w:cs="Times New Roman"/>
                <w:noProof/>
                <w:color w:val="000000"/>
                <w:sz w:val="22"/>
              </w:rPr>
              <w:lastRenderedPageBreak/>
              <w:drawing>
                <wp:inline distT="0" distB="0" distL="0" distR="0">
                  <wp:extent cx="5761990" cy="1582420"/>
                  <wp:effectExtent l="19050" t="0" r="0" b="0"/>
                  <wp:docPr id="45"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8196e88db7e8a5bfe5b882e5a0b4mercat-de-sant-josep-o-la-boqueria-27.jpg"/>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1990" cy="1582420"/>
                          </a:xfrm>
                          <a:prstGeom prst="rect">
                            <a:avLst/>
                          </a:prstGeom>
                          <a:noFill/>
                          <a:ln>
                            <a:noFill/>
                          </a:ln>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聖荷西市場</w:t>
            </w:r>
            <w:r w:rsidRPr="003C6162">
              <w:rPr>
                <w:rFonts w:ascii="微軟正黑體" w:eastAsia="微軟正黑體" w:hAnsi="微軟正黑體" w:cs="Times New Roman" w:hint="eastAsia"/>
                <w:color w:val="000000"/>
                <w:sz w:val="22"/>
              </w:rPr>
              <w:t>，每天都塞滿觀光客的傳統市場。走進市場迎面而來的就是五彩繽紛的視覺饗宴，無論是菜販還是水果商都把蔬果擺放得整整齊齊，隨處一看就像一幅色彩瑰麗的水彩畫般。</w:t>
            </w:r>
          </w:p>
          <w:p w:rsidR="0081062B" w:rsidRPr="003C6162" w:rsidRDefault="0081062B" w:rsidP="009E2ED8">
            <w:pPr>
              <w:spacing w:line="0" w:lineRule="atLeast"/>
              <w:jc w:val="both"/>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隨後前往</w:t>
            </w:r>
            <w:r w:rsidRPr="003C6162">
              <w:rPr>
                <w:rFonts w:ascii="微軟正黑體" w:eastAsia="微軟正黑體" w:hAnsi="微軟正黑體" w:cs="Times New Roman" w:hint="eastAsia"/>
                <w:b/>
                <w:i/>
                <w:color w:val="E36C0A" w:themeColor="accent6" w:themeShade="BF"/>
                <w:sz w:val="22"/>
              </w:rPr>
              <w:t>瓦倫西亞</w:t>
            </w:r>
            <w:r w:rsidRPr="003C6162">
              <w:rPr>
                <w:rFonts w:ascii="微軟正黑體" w:eastAsia="微軟正黑體" w:hAnsi="微軟正黑體" w:cs="Times New Roman" w:hint="eastAsia"/>
                <w:b/>
                <w:i/>
                <w:color w:val="000000"/>
                <w:sz w:val="22"/>
              </w:rPr>
              <w:t>-西班牙第三大城，位於西班牙地中海沿岸中心。一個物產豐饒的城市，在此享受著被藝術滅頂的氣息。</w:t>
            </w:r>
          </w:p>
        </w:tc>
      </w:tr>
      <w:tr w:rsidR="0081062B" w:rsidRPr="003C6162" w:rsidTr="009E2ED8">
        <w:trPr>
          <w:gridBefore w:val="1"/>
          <w:wBefore w:w="6" w:type="dxa"/>
          <w:jc w:val="center"/>
        </w:trPr>
        <w:tc>
          <w:tcPr>
            <w:tcW w:w="1124" w:type="dxa"/>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下車參觀</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參考距離</w:t>
            </w:r>
          </w:p>
        </w:tc>
        <w:tc>
          <w:tcPr>
            <w:tcW w:w="9260" w:type="dxa"/>
            <w:gridSpan w:val="2"/>
            <w:tcBorders>
              <w:top w:val="single" w:sz="4" w:space="0" w:color="4BACC6"/>
              <w:left w:val="nil"/>
              <w:bottom w:val="single" w:sz="4" w:space="0" w:color="4BACC6"/>
              <w:right w:val="nil"/>
            </w:tcBorders>
          </w:tcPr>
          <w:p w:rsidR="0081062B" w:rsidRPr="002A7F57" w:rsidRDefault="0081062B" w:rsidP="009E2ED8">
            <w:pPr>
              <w:widowControl/>
              <w:spacing w:line="0" w:lineRule="atLeast"/>
              <w:rPr>
                <w:rFonts w:ascii="微軟正黑體" w:eastAsia="微軟正黑體" w:hAnsi="微軟正黑體" w:cs="Times New Roman"/>
                <w:sz w:val="22"/>
              </w:rPr>
            </w:pPr>
            <w:r w:rsidRPr="002A7F57">
              <w:rPr>
                <w:rFonts w:ascii="微軟正黑體" w:eastAsia="微軟正黑體" w:hAnsi="微軟正黑體" w:cs="Times New Roman" w:hint="eastAsia"/>
                <w:sz w:val="22"/>
              </w:rPr>
              <w:t>加泰隆尼亞廣場/蘭布拉大道/聖荷西市場</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2A7F57">
              <w:rPr>
                <w:rFonts w:ascii="微軟正黑體" w:eastAsia="微軟正黑體" w:hAnsi="微軟正黑體" w:cs="Times New Roman" w:hint="eastAsia"/>
                <w:sz w:val="22"/>
              </w:rPr>
              <w:t>巴塞隆納-350km,4hr-瓦倫西亞</w:t>
            </w:r>
          </w:p>
        </w:tc>
      </w:tr>
      <w:tr w:rsidR="0081062B" w:rsidRPr="003C6162" w:rsidTr="009E2ED8">
        <w:trPr>
          <w:gridBefore w:val="1"/>
          <w:wBefore w:w="6" w:type="dxa"/>
          <w:jc w:val="center"/>
        </w:trPr>
        <w:tc>
          <w:tcPr>
            <w:tcW w:w="1124" w:type="dxa"/>
            <w:tcBorders>
              <w:top w:val="single" w:sz="4" w:space="0" w:color="4BACC6"/>
              <w:left w:val="nil"/>
              <w:bottom w:val="single" w:sz="8"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260" w:type="dxa"/>
            <w:gridSpan w:val="2"/>
            <w:tcBorders>
              <w:top w:val="single" w:sz="4" w:space="0" w:color="4BACC6"/>
              <w:left w:val="nil"/>
              <w:bottom w:val="single" w:sz="8" w:space="0" w:color="4BACC6"/>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中餐：西班牙料理    晚餐：飯店享用</w:t>
            </w:r>
          </w:p>
        </w:tc>
      </w:tr>
      <w:tr w:rsidR="0081062B" w:rsidRPr="003C6162" w:rsidTr="009E2ED8">
        <w:trPr>
          <w:gridBefore w:val="1"/>
          <w:wBefore w:w="6" w:type="dxa"/>
          <w:jc w:val="center"/>
        </w:trPr>
        <w:tc>
          <w:tcPr>
            <w:tcW w:w="1124" w:type="dxa"/>
            <w:tcBorders>
              <w:top w:val="single" w:sz="8" w:space="0" w:color="4BACC6"/>
              <w:left w:val="nil"/>
              <w:bottom w:val="single" w:sz="12"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p>
        </w:tc>
        <w:tc>
          <w:tcPr>
            <w:tcW w:w="9260" w:type="dxa"/>
            <w:gridSpan w:val="2"/>
            <w:tcBorders>
              <w:top w:val="single" w:sz="8" w:space="0" w:color="4BACC6"/>
              <w:left w:val="nil"/>
              <w:bottom w:val="single" w:sz="12" w:space="0" w:color="4BACC6"/>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Mas Camarena 或同級</w:t>
            </w:r>
          </w:p>
        </w:tc>
      </w:tr>
      <w:tr w:rsidR="0081062B" w:rsidRPr="003C6162" w:rsidTr="009E2ED8">
        <w:trPr>
          <w:jc w:val="center"/>
        </w:trPr>
        <w:tc>
          <w:tcPr>
            <w:tcW w:w="1246" w:type="dxa"/>
            <w:gridSpan w:val="3"/>
            <w:tcBorders>
              <w:top w:val="thinThickSmallGap" w:sz="24" w:space="0" w:color="17365D" w:themeColor="text2" w:themeShade="BF"/>
              <w:left w:val="nil"/>
              <w:bottom w:val="single" w:sz="8" w:space="0" w:color="4BACC6"/>
              <w:right w:val="nil"/>
            </w:tcBorders>
            <w:shd w:val="clear" w:color="auto" w:fill="D2EAF1"/>
            <w:vAlign w:val="center"/>
            <w:hideMark/>
          </w:tcPr>
          <w:p w:rsidR="0081062B" w:rsidRPr="003C6162" w:rsidRDefault="0081062B" w:rsidP="009E2ED8">
            <w:pPr>
              <w:spacing w:line="0" w:lineRule="atLeast"/>
              <w:jc w:val="center"/>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第五天</w:t>
            </w:r>
          </w:p>
        </w:tc>
        <w:tc>
          <w:tcPr>
            <w:tcW w:w="9144" w:type="dxa"/>
            <w:tcBorders>
              <w:top w:val="thinThickSmallGap" w:sz="24" w:space="0" w:color="17365D" w:themeColor="text2" w:themeShade="BF"/>
              <w:left w:val="nil"/>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 xml:space="preserve">瓦倫西亞 </w:t>
            </w:r>
            <w:r w:rsidRPr="003C6162">
              <w:rPr>
                <w:rFonts w:ascii="微軟正黑體" w:eastAsia="微軟正黑體" w:hAnsi="微軟正黑體"/>
                <w:noProof/>
              </w:rPr>
              <w:drawing>
                <wp:inline distT="0" distB="0" distL="0" distR="0">
                  <wp:extent cx="475013" cy="256880"/>
                  <wp:effectExtent l="0" t="0" r="1270" b="0"/>
                  <wp:docPr id="51" name="圖片 8" descr="「車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車 卡通圖案」的圖片搜尋結果"/>
                          <pic:cNvPicPr>
                            <a:picLocks noChangeAspect="1" noChangeArrowheads="1"/>
                          </pic:cNvPicPr>
                        </pic:nvPicPr>
                        <pic:blipFill rotWithShape="1">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68299" cy="253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3C6162">
              <w:rPr>
                <w:rFonts w:ascii="微軟正黑體" w:eastAsia="微軟正黑體" w:hAnsi="微軟正黑體" w:cs="Times New Roman" w:hint="eastAsia"/>
                <w:b/>
                <w:color w:val="215868"/>
                <w:sz w:val="28"/>
                <w:szCs w:val="28"/>
              </w:rPr>
              <w:t xml:space="preserve"> 格拉納達</w:t>
            </w:r>
            <w:r w:rsidRPr="003C6162">
              <w:rPr>
                <w:rFonts w:ascii="微軟正黑體" w:eastAsia="微軟正黑體" w:hAnsi="微軟正黑體" w:hint="eastAsia"/>
                <w:color w:val="FF0000"/>
                <w:spacing w:val="20"/>
                <w:shd w:val="clear" w:color="auto" w:fill="FFFFFF"/>
              </w:rPr>
              <w:t>*贈送佛朗明哥秀</w:t>
            </w:r>
          </w:p>
        </w:tc>
      </w:tr>
      <w:tr w:rsidR="0081062B" w:rsidRPr="003C6162" w:rsidTr="009E2ED8">
        <w:trPr>
          <w:jc w:val="center"/>
        </w:trPr>
        <w:tc>
          <w:tcPr>
            <w:tcW w:w="1246" w:type="dxa"/>
            <w:gridSpan w:val="3"/>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p>
        </w:tc>
        <w:tc>
          <w:tcPr>
            <w:tcW w:w="9144" w:type="dxa"/>
            <w:tcBorders>
              <w:top w:val="nil"/>
              <w:left w:val="nil"/>
              <w:bottom w:val="single" w:sz="4" w:space="0" w:color="4BACC6"/>
              <w:right w:val="nil"/>
            </w:tcBorders>
          </w:tcPr>
          <w:p w:rsidR="0081062B" w:rsidRDefault="0081062B" w:rsidP="009E2ED8">
            <w:pPr>
              <w:spacing w:line="0" w:lineRule="atLeast"/>
              <w:jc w:val="both"/>
              <w:rPr>
                <w:rFonts w:ascii="微軟正黑體" w:eastAsia="微軟正黑體" w:hAnsi="微軟正黑體" w:cs="Times New Roman"/>
                <w:b/>
                <w:color w:val="E36C0A" w:themeColor="accent6" w:themeShade="BF"/>
                <w:sz w:val="22"/>
              </w:rPr>
            </w:pPr>
            <w:r w:rsidRPr="008E501D">
              <w:rPr>
                <w:rFonts w:ascii="微軟正黑體" w:eastAsia="微軟正黑體" w:hAnsi="微軟正黑體" w:cs="Times New Roman"/>
                <w:b/>
                <w:noProof/>
                <w:color w:val="E36C0A" w:themeColor="accent6" w:themeShade="BF"/>
                <w:sz w:val="22"/>
              </w:rPr>
              <w:drawing>
                <wp:inline distT="0" distB="0" distL="0" distR="0">
                  <wp:extent cx="5761990" cy="1882140"/>
                  <wp:effectExtent l="19050" t="0" r="0" b="0"/>
                  <wp:docPr id="5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18094917642.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1990" cy="1882140"/>
                          </a:xfrm>
                          <a:prstGeom prst="rect">
                            <a:avLst/>
                          </a:prstGeom>
                          <a:noFill/>
                          <a:ln>
                            <a:noFill/>
                          </a:ln>
                        </pic:spPr>
                      </pic:pic>
                    </a:graphicData>
                  </a:graphic>
                </wp:inline>
              </w:drawing>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藝術科學城</w:t>
            </w:r>
            <w:r w:rsidRPr="003C6162">
              <w:rPr>
                <w:rFonts w:ascii="微軟正黑體" w:eastAsia="微軟正黑體" w:hAnsi="微軟正黑體" w:cs="Times New Roman" w:hint="eastAsia"/>
                <w:color w:val="000000"/>
                <w:sz w:val="22"/>
              </w:rPr>
              <w:t>，利用乾涸河道所進行的都市更新建設，以科學館及類似眼球的天文館為主，充滿未來感的造型令人驚艷，而造型流線、由兩個薄殼交互融合切割而成的藝術宮歌劇院，內部設有可容納兩千五百人的多功能表演廳，更被譽為不輸當代的雪梨歌劇院，整個計劃區域正好相隔了城市的新舊區之間，完美的建築展現為這座城市注入了新的生命。</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8E501D">
              <w:rPr>
                <w:rFonts w:ascii="微軟正黑體" w:eastAsia="微軟正黑體" w:hAnsi="微軟正黑體" w:cs="Times New Roman"/>
                <w:noProof/>
                <w:color w:val="000000"/>
                <w:sz w:val="22"/>
              </w:rPr>
              <w:drawing>
                <wp:inline distT="0" distB="0" distL="0" distR="0">
                  <wp:extent cx="5761990" cy="2326640"/>
                  <wp:effectExtent l="19050" t="0" r="0" b="0"/>
                  <wp:docPr id="53"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46tw73jz770t6y20oo.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1990" cy="2326640"/>
                          </a:xfrm>
                          <a:prstGeom prst="rect">
                            <a:avLst/>
                          </a:prstGeom>
                          <a:noFill/>
                          <a:ln>
                            <a:noFill/>
                          </a:ln>
                        </pic:spPr>
                      </pic:pic>
                    </a:graphicData>
                  </a:graphic>
                </wp:inline>
              </w:drawing>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瓦倫西亞大教堂</w:t>
            </w:r>
            <w:r w:rsidRPr="003C6162">
              <w:rPr>
                <w:rFonts w:ascii="微軟正黑體" w:eastAsia="微軟正黑體" w:hAnsi="微軟正黑體" w:cs="Times New Roman" w:hint="eastAsia"/>
                <w:color w:val="000000"/>
                <w:sz w:val="22"/>
              </w:rPr>
              <w:t>外觀遊覽，特別介紹此教堂的禮拜堂有著一個特別收藏的寶物。</w:t>
            </w:r>
            <w:r w:rsidRPr="003C6162">
              <w:rPr>
                <w:rFonts w:ascii="微軟正黑體" w:eastAsia="微軟正黑體" w:hAnsi="微軟正黑體" w:cs="Times New Roman"/>
                <w:color w:val="000000"/>
                <w:sz w:val="22"/>
              </w:rPr>
              <w:t>據說，就是耶穌基督在最後晚餐上用過的杯子，其更廣為人知的名字是——聖杯。</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noProof/>
                <w:color w:val="000000"/>
                <w:sz w:val="22"/>
              </w:rPr>
              <w:lastRenderedPageBreak/>
              <w:drawing>
                <wp:inline distT="0" distB="0" distL="0" distR="0">
                  <wp:extent cx="5760000" cy="2884475"/>
                  <wp:effectExtent l="19050" t="0" r="0" b="0"/>
                  <wp:docPr id="54"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id.1475772.w630.jpg"/>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0000" cy="2884475"/>
                          </a:xfrm>
                          <a:prstGeom prst="rect">
                            <a:avLst/>
                          </a:prstGeom>
                          <a:noFill/>
                          <a:ln>
                            <a:noFill/>
                          </a:ln>
                        </pic:spPr>
                      </pic:pic>
                    </a:graphicData>
                  </a:graphic>
                </wp:inline>
              </w:drawing>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瓦倫西亞的</w:t>
            </w:r>
            <w:r w:rsidRPr="003C6162">
              <w:rPr>
                <w:rFonts w:ascii="微軟正黑體" w:eastAsia="微軟正黑體" w:hAnsi="微軟正黑體" w:cs="Times New Roman" w:hint="eastAsia"/>
                <w:b/>
                <w:color w:val="E36C0A" w:themeColor="accent6" w:themeShade="BF"/>
                <w:sz w:val="22"/>
              </w:rPr>
              <w:t>中央市場</w:t>
            </w:r>
            <w:r w:rsidRPr="003C6162">
              <w:rPr>
                <w:rFonts w:ascii="微軟正黑體" w:eastAsia="微軟正黑體" w:hAnsi="微軟正黑體" w:cs="Times New Roman" w:hint="eastAsia"/>
                <w:color w:val="000000"/>
                <w:sz w:val="22"/>
              </w:rPr>
              <w:t>，是歐洲最古老市場之一，建於20世紀初以現代主義風格下去設計，使用色彩豐富的磁磚及馬賽克打造而成，也是歐洲最古老的市場之一，占地8000平方公尺，可容納數百個攤位，從常見的新鮮肉品到蔬果，以及西班牙當地料理所用到的食材，都可以找到，不彷留下腳步挖掘屬於你的美食寶物吧！</w:t>
            </w:r>
          </w:p>
          <w:p w:rsidR="0081062B" w:rsidRPr="003C6162" w:rsidRDefault="0081062B" w:rsidP="009E2ED8">
            <w:pPr>
              <w:spacing w:line="0" w:lineRule="atLeast"/>
              <w:jc w:val="both"/>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隨後前往</w:t>
            </w:r>
            <w:r w:rsidRPr="003C6162">
              <w:rPr>
                <w:rFonts w:ascii="微軟正黑體" w:eastAsia="微軟正黑體" w:hAnsi="微軟正黑體" w:cs="Times New Roman" w:hint="eastAsia"/>
                <w:b/>
                <w:i/>
                <w:color w:val="E36C0A" w:themeColor="accent6" w:themeShade="BF"/>
                <w:sz w:val="22"/>
              </w:rPr>
              <w:t>格拉納達</w:t>
            </w:r>
            <w:r w:rsidRPr="003C6162">
              <w:rPr>
                <w:rFonts w:ascii="微軟正黑體" w:eastAsia="微軟正黑體" w:hAnsi="微軟正黑體" w:cs="Times New Roman" w:hint="eastAsia"/>
                <w:b/>
                <w:i/>
                <w:color w:val="000000"/>
                <w:sz w:val="22"/>
              </w:rPr>
              <w:t>。</w:t>
            </w:r>
          </w:p>
          <w:p w:rsidR="0081062B" w:rsidRPr="003C6162" w:rsidRDefault="0081062B" w:rsidP="009E2ED8">
            <w:pPr>
              <w:spacing w:line="0" w:lineRule="atLeast"/>
              <w:jc w:val="both"/>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color w:val="E36C0A" w:themeColor="accent6" w:themeShade="BF"/>
                <w:sz w:val="22"/>
              </w:rPr>
              <w:t>佛朗明哥秀</w:t>
            </w:r>
            <w:r w:rsidRPr="003C6162">
              <w:rPr>
                <w:rFonts w:ascii="微軟正黑體" w:eastAsia="微軟正黑體" w:hAnsi="微軟正黑體" w:cs="Times New Roman" w:hint="eastAsia"/>
                <w:sz w:val="22"/>
              </w:rPr>
              <w:t>不受拘束的表演者與觀眾之間情緒的衝擊，為此趟行程留下最激情浪漫的回憶。</w:t>
            </w:r>
          </w:p>
        </w:tc>
      </w:tr>
      <w:tr w:rsidR="0081062B" w:rsidRPr="003C6162" w:rsidTr="009E2ED8">
        <w:trPr>
          <w:jc w:val="center"/>
        </w:trPr>
        <w:tc>
          <w:tcPr>
            <w:tcW w:w="1246" w:type="dxa"/>
            <w:gridSpan w:val="3"/>
            <w:tcBorders>
              <w:top w:val="nil"/>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下車參觀</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入內參觀</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參考距離</w:t>
            </w:r>
          </w:p>
        </w:tc>
        <w:tc>
          <w:tcPr>
            <w:tcW w:w="9144" w:type="dxa"/>
            <w:tcBorders>
              <w:top w:val="nil"/>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瓦倫西亞大教堂</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中央市場/藝術科學城</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瓦倫西亞-450km,5 hr-格拉納達</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4BACC6"/>
              <w:left w:val="nil"/>
              <w:bottom w:val="single" w:sz="4" w:space="0" w:color="4BACC6"/>
              <w:right w:val="nil"/>
            </w:tcBorders>
          </w:tcPr>
          <w:p w:rsidR="0081062B" w:rsidRPr="003C6162" w:rsidRDefault="0081062B" w:rsidP="009E2ED8">
            <w:pPr>
              <w:spacing w:line="0" w:lineRule="atLeast"/>
              <w:ind w:left="2880" w:hanging="2880"/>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中餐：西式風味餐     晚餐：飯店享用</w:t>
            </w:r>
          </w:p>
        </w:tc>
      </w:tr>
      <w:tr w:rsidR="0081062B" w:rsidRPr="003C6162" w:rsidTr="009E2ED8">
        <w:trPr>
          <w:jc w:val="center"/>
        </w:trPr>
        <w:tc>
          <w:tcPr>
            <w:tcW w:w="1246" w:type="dxa"/>
            <w:gridSpan w:val="3"/>
            <w:tcBorders>
              <w:top w:val="single" w:sz="4" w:space="0" w:color="4BACC6"/>
              <w:left w:val="nil"/>
              <w:bottom w:val="thinThickSmallGap" w:sz="24" w:space="0" w:color="17365D" w:themeColor="text2" w:themeShade="BF"/>
              <w:right w:val="nil"/>
            </w:tcBorders>
            <w:hideMark/>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215868"/>
                <w:sz w:val="22"/>
              </w:rPr>
              <w:t>住宿</w:t>
            </w:r>
          </w:p>
        </w:tc>
        <w:tc>
          <w:tcPr>
            <w:tcW w:w="9144" w:type="dxa"/>
            <w:tcBorders>
              <w:top w:val="single" w:sz="4" w:space="0" w:color="4BACC6"/>
              <w:left w:val="nil"/>
              <w:bottom w:val="thinThickSmallGap" w:sz="24" w:space="0" w:color="17365D" w:themeColor="text2" w:themeShade="BF"/>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215868"/>
                <w:sz w:val="22"/>
              </w:rPr>
              <w:t>Granada Palace 或同級</w:t>
            </w:r>
          </w:p>
        </w:tc>
      </w:tr>
      <w:tr w:rsidR="0081062B" w:rsidRPr="003C6162" w:rsidTr="009E2ED8">
        <w:trPr>
          <w:jc w:val="center"/>
        </w:trPr>
        <w:tc>
          <w:tcPr>
            <w:tcW w:w="1246" w:type="dxa"/>
            <w:gridSpan w:val="3"/>
            <w:tcBorders>
              <w:top w:val="thinThickSmallGap" w:sz="24" w:space="0" w:color="17365D" w:themeColor="text2" w:themeShade="BF"/>
              <w:left w:val="nil"/>
              <w:bottom w:val="single" w:sz="8" w:space="0" w:color="4BACC6"/>
              <w:right w:val="nil"/>
            </w:tcBorders>
            <w:shd w:val="clear" w:color="auto" w:fill="D2EAF1"/>
            <w:hideMark/>
          </w:tcPr>
          <w:p w:rsidR="0081062B" w:rsidRPr="003C6162" w:rsidRDefault="0081062B" w:rsidP="009E2ED8">
            <w:pPr>
              <w:spacing w:line="0" w:lineRule="atLeast"/>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第六天</w:t>
            </w:r>
          </w:p>
        </w:tc>
        <w:tc>
          <w:tcPr>
            <w:tcW w:w="9144" w:type="dxa"/>
            <w:tcBorders>
              <w:top w:val="thinThickSmallGap" w:sz="24" w:space="0" w:color="17365D" w:themeColor="text2" w:themeShade="BF"/>
              <w:left w:val="nil"/>
              <w:bottom w:val="single" w:sz="8" w:space="0" w:color="4BACC6"/>
              <w:right w:val="nil"/>
            </w:tcBorders>
            <w:hideMark/>
          </w:tcPr>
          <w:p w:rsidR="0081062B" w:rsidRPr="003C6162" w:rsidRDefault="0081062B" w:rsidP="009E2ED8">
            <w:pPr>
              <w:spacing w:line="0" w:lineRule="atLeast"/>
              <w:rPr>
                <w:rFonts w:ascii="微軟正黑體" w:eastAsia="微軟正黑體" w:hAnsi="微軟正黑體" w:cs="Times New Roman"/>
                <w:b/>
                <w:color w:val="215868"/>
                <w:sz w:val="28"/>
                <w:szCs w:val="28"/>
              </w:rPr>
            </w:pPr>
            <w:r w:rsidRPr="003C6162">
              <w:rPr>
                <w:rFonts w:ascii="微軟正黑體" w:eastAsia="微軟正黑體" w:hAnsi="微軟正黑體" w:cs="Times New Roman"/>
                <w:b/>
                <w:noProof/>
                <w:color w:val="215868"/>
                <w:sz w:val="28"/>
                <w:szCs w:val="28"/>
              </w:rPr>
              <w:drawing>
                <wp:anchor distT="0" distB="0" distL="114300" distR="114300" simplePos="0" relativeHeight="251660288" behindDoc="0" locked="0" layoutInCell="1" allowOverlap="1">
                  <wp:simplePos x="0" y="0"/>
                  <wp:positionH relativeFrom="column">
                    <wp:posOffset>775970</wp:posOffset>
                  </wp:positionH>
                  <wp:positionV relativeFrom="paragraph">
                    <wp:posOffset>1905</wp:posOffset>
                  </wp:positionV>
                  <wp:extent cx="475615" cy="255905"/>
                  <wp:effectExtent l="0" t="0" r="635" b="0"/>
                  <wp:wrapNone/>
                  <wp:docPr id="5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anchor>
              </w:drawing>
            </w:r>
            <w:r w:rsidRPr="003C6162">
              <w:rPr>
                <w:rFonts w:ascii="微軟正黑體" w:eastAsia="微軟正黑體" w:hAnsi="微軟正黑體" w:cs="Times New Roman" w:hint="eastAsia"/>
                <w:b/>
                <w:color w:val="215868"/>
                <w:sz w:val="28"/>
                <w:szCs w:val="28"/>
              </w:rPr>
              <w:t>格拉納達       哥多華</w:t>
            </w:r>
          </w:p>
        </w:tc>
      </w:tr>
      <w:tr w:rsidR="0081062B" w:rsidRPr="003C6162" w:rsidTr="009E2ED8">
        <w:trPr>
          <w:jc w:val="center"/>
        </w:trPr>
        <w:tc>
          <w:tcPr>
            <w:tcW w:w="1246" w:type="dxa"/>
            <w:gridSpan w:val="3"/>
            <w:tcBorders>
              <w:top w:val="nil"/>
              <w:left w:val="nil"/>
              <w:bottom w:val="single" w:sz="4"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000000"/>
                <w:sz w:val="22"/>
              </w:rPr>
            </w:pPr>
          </w:p>
        </w:tc>
        <w:tc>
          <w:tcPr>
            <w:tcW w:w="9144" w:type="dxa"/>
            <w:tcBorders>
              <w:top w:val="nil"/>
              <w:left w:val="nil"/>
              <w:bottom w:val="single" w:sz="4" w:space="0" w:color="4BACC6"/>
              <w:right w:val="nil"/>
            </w:tcBorders>
          </w:tcPr>
          <w:p w:rsidR="0081062B" w:rsidRPr="002A7F57" w:rsidRDefault="0081062B" w:rsidP="009E2ED8">
            <w:pPr>
              <w:spacing w:line="0" w:lineRule="atLeast"/>
              <w:rPr>
                <w:rFonts w:ascii="微軟正黑體" w:eastAsia="微軟正黑體" w:hAnsi="微軟正黑體" w:cs="Times New Roman"/>
                <w:b/>
                <w:i/>
                <w:color w:val="000000"/>
                <w:sz w:val="22"/>
              </w:rPr>
            </w:pPr>
            <w:r w:rsidRPr="002A7F57">
              <w:rPr>
                <w:rFonts w:ascii="微軟正黑體" w:eastAsia="微軟正黑體" w:hAnsi="微軟正黑體" w:cs="Times New Roman" w:hint="eastAsia"/>
                <w:b/>
                <w:i/>
                <w:color w:val="000000"/>
                <w:sz w:val="22"/>
              </w:rPr>
              <w:t>隨後前往曾被阿拉伯人統治八百年之久，也是其敗潰前之最後據點</w:t>
            </w:r>
            <w:r w:rsidRPr="002A7F57">
              <w:rPr>
                <w:rFonts w:ascii="微軟正黑體" w:eastAsia="微軟正黑體" w:hAnsi="微軟正黑體" w:cs="Times New Roman"/>
                <w:b/>
                <w:i/>
                <w:color w:val="000000"/>
                <w:sz w:val="22"/>
              </w:rPr>
              <w:t>-</w:t>
            </w:r>
            <w:r w:rsidRPr="002A7F57">
              <w:rPr>
                <w:rFonts w:ascii="微軟正黑體" w:eastAsia="微軟正黑體" w:hAnsi="微軟正黑體" w:cs="Times New Roman" w:hint="eastAsia"/>
                <w:b/>
                <w:i/>
                <w:color w:val="E36C0A"/>
                <w:sz w:val="22"/>
              </w:rPr>
              <w:t>格拉納達</w:t>
            </w:r>
            <w:r w:rsidRPr="002A7F57">
              <w:rPr>
                <w:rFonts w:ascii="微軟正黑體" w:eastAsia="微軟正黑體" w:hAnsi="微軟正黑體" w:cs="Times New Roman" w:hint="eastAsia"/>
                <w:b/>
                <w:i/>
                <w:color w:val="000000"/>
                <w:sz w:val="22"/>
              </w:rPr>
              <w:t>，參觀阿拉伯人所戮力興建的人間樂土格拉納達，建於蒼木蓊鬱的山巒之上，是摩爾人在「黃金時代」所遺留下之產物，精緻細膩的建築、清新脫俗的格調，驚世之美令人讚賞。</w:t>
            </w:r>
          </w:p>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drawing>
                <wp:inline distT="0" distB="0" distL="0" distR="0">
                  <wp:extent cx="5761219" cy="1457070"/>
                  <wp:effectExtent l="19050" t="0" r="0" b="0"/>
                  <wp:docPr id="58"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61219" cy="1457070"/>
                          </a:xfrm>
                          <a:prstGeom prst="rect">
                            <a:avLst/>
                          </a:prstGeom>
                          <a:noFill/>
                          <a:ln>
                            <a:noFill/>
                          </a:ln>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阿爾布拉罕皇宮</w:t>
            </w:r>
            <w:r w:rsidRPr="003C6162">
              <w:rPr>
                <w:rFonts w:ascii="微軟正黑體" w:eastAsia="微軟正黑體" w:hAnsi="微軟正黑體" w:cs="Times New Roman" w:hint="eastAsia"/>
                <w:color w:val="000000"/>
                <w:sz w:val="22"/>
              </w:rPr>
              <w:t>建於13世紀，此名來自於阿拉伯語，意指「紅色的城堡」，凝聚最後樂園而建造的華麗王宮，匯集伊斯蘭教藝術精華於一身，是座美得令人神魂顛倒的宮殿。</w:t>
            </w:r>
          </w:p>
          <w:p w:rsidR="0081062B" w:rsidRPr="003C6162" w:rsidRDefault="0081062B" w:rsidP="009E2ED8">
            <w:pPr>
              <w:spacing w:line="0" w:lineRule="atLeast"/>
              <w:rPr>
                <w:rFonts w:ascii="微軟正黑體" w:eastAsia="微軟正黑體" w:hAnsi="微軟正黑體" w:cs="Times New Roman"/>
                <w:color w:val="FF0000"/>
                <w:sz w:val="22"/>
              </w:rPr>
            </w:pPr>
            <w:r w:rsidRPr="003C6162">
              <w:rPr>
                <w:rFonts w:ascii="微軟正黑體" w:eastAsia="微軟正黑體" w:hAnsi="微軟正黑體" w:cs="Times New Roman" w:hint="eastAsia"/>
                <w:color w:val="FF0000"/>
                <w:sz w:val="22"/>
              </w:rPr>
              <w:t>*若無法預定</w:t>
            </w:r>
            <w:r w:rsidRPr="003C6162">
              <w:rPr>
                <w:rFonts w:ascii="微軟正黑體" w:eastAsia="微軟正黑體" w:hAnsi="微軟正黑體" w:hint="eastAsia"/>
                <w:color w:val="FF0000"/>
                <w:spacing w:val="20"/>
                <w:sz w:val="22"/>
                <w:shd w:val="clear" w:color="auto" w:fill="FFFFFF"/>
              </w:rPr>
              <w:t>阿爾罕布拉宮</w:t>
            </w:r>
            <w:r w:rsidRPr="003C6162">
              <w:rPr>
                <w:rFonts w:ascii="微軟正黑體" w:eastAsia="微軟正黑體" w:hAnsi="微軟正黑體" w:cs="Times New Roman" w:hint="eastAsia"/>
                <w:color w:val="FF0000"/>
                <w:sz w:val="22"/>
              </w:rPr>
              <w:t>門票，則改參觀皇家禮拜堂，敬請見諒!</w:t>
            </w:r>
          </w:p>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昔日為回教首都的</w:t>
            </w:r>
            <w:r w:rsidRPr="002A7F57">
              <w:rPr>
                <w:rFonts w:ascii="微軟正黑體" w:eastAsia="微軟正黑體" w:hAnsi="微軟正黑體" w:cs="Times New Roman" w:hint="eastAsia"/>
                <w:b/>
                <w:i/>
                <w:color w:val="E36C0A"/>
                <w:sz w:val="22"/>
              </w:rPr>
              <w:t>哥多華</w:t>
            </w:r>
            <w:r w:rsidRPr="003C6162">
              <w:rPr>
                <w:rFonts w:ascii="微軟正黑體" w:eastAsia="微軟正黑體" w:hAnsi="微軟正黑體" w:cs="Times New Roman" w:hint="eastAsia"/>
                <w:b/>
                <w:i/>
                <w:color w:val="000000"/>
                <w:sz w:val="22"/>
              </w:rPr>
              <w:t>，在物換星移中，古羅馬橋依然與河水相伴，挺立於人世間達2000年之久，您可見證三個世紀以來混和伊斯蘭教，猶太教和天主教風格的精彩建築藝術。來到風格迥異的安達魯西亞省，彷彿跳躍另一時空。</w:t>
            </w:r>
          </w:p>
          <w:p w:rsidR="0081062B" w:rsidRPr="003C6162" w:rsidRDefault="0081062B" w:rsidP="009E2ED8">
            <w:pPr>
              <w:spacing w:line="0" w:lineRule="atLeast"/>
              <w:rPr>
                <w:rFonts w:ascii="微軟正黑體" w:eastAsia="微軟正黑體" w:hAnsi="微軟正黑體" w:cs="Times New Roman"/>
                <w:b/>
                <w:i/>
                <w:color w:val="000000"/>
                <w:sz w:val="22"/>
              </w:rPr>
            </w:pPr>
            <w:r w:rsidRPr="002A7F57">
              <w:rPr>
                <w:rFonts w:ascii="微軟正黑體" w:eastAsia="微軟正黑體" w:hAnsi="微軟正黑體" w:cs="Times New Roman"/>
                <w:b/>
                <w:i/>
                <w:noProof/>
                <w:color w:val="000000"/>
                <w:sz w:val="22"/>
              </w:rPr>
              <w:lastRenderedPageBreak/>
              <w:drawing>
                <wp:inline distT="0" distB="0" distL="0" distR="0">
                  <wp:extent cx="5760000" cy="1602254"/>
                  <wp:effectExtent l="19050" t="0" r="0" b="0"/>
                  <wp:docPr id="5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1602254"/>
                          </a:xfrm>
                          <a:prstGeom prst="rect">
                            <a:avLst/>
                          </a:prstGeom>
                          <a:noFill/>
                        </pic:spPr>
                      </pic:pic>
                    </a:graphicData>
                  </a:graphic>
                </wp:inline>
              </w:drawing>
            </w:r>
          </w:p>
          <w:p w:rsidR="0081062B"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哥多華清真寺</w:t>
            </w:r>
            <w:r w:rsidRPr="003C6162">
              <w:rPr>
                <w:rFonts w:ascii="微軟正黑體" w:eastAsia="微軟正黑體" w:hAnsi="微軟正黑體" w:cs="Times New Roman" w:hint="eastAsia"/>
                <w:color w:val="000000"/>
                <w:sz w:val="22"/>
              </w:rPr>
              <w:t>，僅次於聖地麥加的世界第二大清真寺，哥德式天主教教堂外觀下，暗藏著三百年統治下的阿拉伯回教文化。八百五十座瑪瑙碧玉般圓柱拱門令人嘆為觀止。</w:t>
            </w:r>
          </w:p>
          <w:p w:rsidR="0081062B" w:rsidRPr="003C6162" w:rsidRDefault="0081062B" w:rsidP="009E2ED8">
            <w:pPr>
              <w:spacing w:line="0" w:lineRule="atLeast"/>
              <w:rPr>
                <w:rFonts w:ascii="微軟正黑體" w:eastAsia="微軟正黑體" w:hAnsi="微軟正黑體" w:cs="Times New Roman"/>
                <w:color w:val="000000"/>
                <w:sz w:val="22"/>
              </w:rPr>
            </w:pPr>
            <w:r w:rsidRPr="002A7F57">
              <w:rPr>
                <w:rFonts w:ascii="微軟正黑體" w:eastAsia="微軟正黑體" w:hAnsi="微軟正黑體" w:cs="Times New Roman"/>
                <w:noProof/>
                <w:color w:val="000000"/>
                <w:sz w:val="22"/>
              </w:rPr>
              <w:drawing>
                <wp:inline distT="0" distB="0" distL="0" distR="0">
                  <wp:extent cx="5761990" cy="1270000"/>
                  <wp:effectExtent l="19050" t="0" r="0" b="0"/>
                  <wp:docPr id="60"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1990" cy="1270000"/>
                          </a:xfrm>
                          <a:prstGeom prst="rect">
                            <a:avLst/>
                          </a:prstGeom>
                          <a:noFill/>
                          <a:ln>
                            <a:noFill/>
                          </a:ln>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百花巷</w:t>
            </w:r>
            <w:r w:rsidRPr="003C6162">
              <w:rPr>
                <w:rFonts w:ascii="微軟正黑體" w:eastAsia="微軟正黑體" w:hAnsi="微軟正黑體" w:cs="Times New Roman" w:hint="eastAsia"/>
                <w:color w:val="000000"/>
                <w:sz w:val="22"/>
              </w:rPr>
              <w:t>，綠意唯美的花卉造景，街道狹窄但窗櫺優美，白牆掛著精緻的小盆栽，種植或紅或黃等各色花朵，散發無限的愜意與悠閒。</w:t>
            </w:r>
          </w:p>
        </w:tc>
      </w:tr>
      <w:tr w:rsidR="0081062B" w:rsidRPr="003C6162" w:rsidTr="009E2ED8">
        <w:trPr>
          <w:jc w:val="center"/>
        </w:trPr>
        <w:tc>
          <w:tcPr>
            <w:tcW w:w="1246" w:type="dxa"/>
            <w:gridSpan w:val="3"/>
            <w:tcBorders>
              <w:top w:val="nil"/>
              <w:left w:val="nil"/>
              <w:bottom w:val="single" w:sz="4" w:space="0" w:color="4BACC6"/>
              <w:right w:val="nil"/>
            </w:tcBorders>
          </w:tcPr>
          <w:p w:rsidR="0081062B" w:rsidRPr="003C6162" w:rsidRDefault="0081062B" w:rsidP="009E2ED8">
            <w:pPr>
              <w:spacing w:line="0" w:lineRule="atLeast"/>
              <w:ind w:left="220" w:hangingChars="100" w:hanging="220"/>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下車參觀</w:t>
            </w:r>
          </w:p>
          <w:p w:rsidR="0081062B" w:rsidRPr="003C6162" w:rsidRDefault="0081062B" w:rsidP="009E2ED8">
            <w:pPr>
              <w:spacing w:line="0" w:lineRule="atLeast"/>
              <w:ind w:left="220" w:hangingChars="100" w:hanging="220"/>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入內參觀</w:t>
            </w:r>
          </w:p>
          <w:p w:rsidR="0081062B" w:rsidRPr="003C6162" w:rsidRDefault="0081062B" w:rsidP="009E2ED8">
            <w:pPr>
              <w:spacing w:line="0" w:lineRule="atLeast"/>
              <w:ind w:left="220" w:hangingChars="100" w:hanging="220"/>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參考距離</w:t>
            </w:r>
          </w:p>
        </w:tc>
        <w:tc>
          <w:tcPr>
            <w:tcW w:w="9144" w:type="dxa"/>
            <w:tcBorders>
              <w:top w:val="nil"/>
              <w:left w:val="nil"/>
              <w:bottom w:val="single" w:sz="4" w:space="0" w:color="4BACC6"/>
              <w:right w:val="nil"/>
            </w:tcBorders>
          </w:tcPr>
          <w:p w:rsidR="0081062B" w:rsidRPr="003C6162" w:rsidRDefault="0081062B" w:rsidP="009E2ED8">
            <w:pPr>
              <w:spacing w:line="0" w:lineRule="atLeast"/>
              <w:ind w:left="220" w:hangingChars="100" w:hanging="220"/>
              <w:rPr>
                <w:rFonts w:ascii="微軟正黑體" w:eastAsia="微軟正黑體" w:hAnsi="微軟正黑體" w:cs="Times New Roman"/>
                <w:sz w:val="22"/>
              </w:rPr>
            </w:pPr>
            <w:r w:rsidRPr="003C6162">
              <w:rPr>
                <w:rFonts w:ascii="微軟正黑體" w:eastAsia="微軟正黑體" w:hAnsi="微軟正黑體" w:cs="Times New Roman" w:hint="eastAsia"/>
                <w:sz w:val="22"/>
              </w:rPr>
              <w:t>百花巷</w:t>
            </w:r>
          </w:p>
          <w:p w:rsidR="0081062B" w:rsidRPr="003C6162" w:rsidRDefault="0081062B" w:rsidP="009E2ED8">
            <w:pPr>
              <w:spacing w:line="0" w:lineRule="atLeast"/>
              <w:ind w:left="220" w:hangingChars="100" w:hanging="220"/>
              <w:rPr>
                <w:rFonts w:ascii="微軟正黑體" w:eastAsia="微軟正黑體" w:hAnsi="微軟正黑體" w:cs="Times New Roman"/>
                <w:sz w:val="22"/>
              </w:rPr>
            </w:pPr>
            <w:r w:rsidRPr="003C6162">
              <w:rPr>
                <w:rFonts w:ascii="微軟正黑體" w:eastAsia="微軟正黑體" w:hAnsi="微軟正黑體" w:cs="Times New Roman" w:hint="eastAsia"/>
                <w:sz w:val="22"/>
              </w:rPr>
              <w:t>哥多華清真寺/阿爾布拉罕皇宮/佛朗明哥秀</w:t>
            </w:r>
          </w:p>
          <w:p w:rsidR="0081062B" w:rsidRPr="003C6162" w:rsidRDefault="0081062B" w:rsidP="009E2ED8">
            <w:pPr>
              <w:spacing w:line="0" w:lineRule="atLeast"/>
              <w:ind w:left="220" w:hangingChars="100" w:hanging="220"/>
              <w:rPr>
                <w:rFonts w:ascii="微軟正黑體" w:eastAsia="微軟正黑體" w:hAnsi="微軟正黑體" w:cs="Times New Roman"/>
                <w:color w:val="000000"/>
                <w:sz w:val="22"/>
                <w:lang w:val="de-DE"/>
              </w:rPr>
            </w:pPr>
            <w:r w:rsidRPr="003C6162">
              <w:rPr>
                <w:rFonts w:ascii="微軟正黑體" w:eastAsia="微軟正黑體" w:hAnsi="微軟正黑體" w:cs="Times New Roman" w:hint="eastAsia"/>
                <w:sz w:val="22"/>
              </w:rPr>
              <w:t>格拉納達</w:t>
            </w:r>
            <w:r w:rsidRPr="003C6162">
              <w:rPr>
                <w:rFonts w:ascii="微軟正黑體" w:eastAsia="微軟正黑體" w:hAnsi="微軟正黑體" w:cs="Times New Roman"/>
                <w:sz w:val="22"/>
              </w:rPr>
              <w:t>-208km,2.5hr-</w:t>
            </w:r>
            <w:r w:rsidRPr="003C6162">
              <w:rPr>
                <w:rFonts w:ascii="微軟正黑體" w:eastAsia="微軟正黑體" w:hAnsi="微軟正黑體" w:cs="Times New Roman" w:hint="eastAsia"/>
                <w:sz w:val="22"/>
              </w:rPr>
              <w:t>哥多華</w:t>
            </w:r>
          </w:p>
        </w:tc>
      </w:tr>
      <w:tr w:rsidR="0081062B" w:rsidRPr="003C6162" w:rsidTr="009E2ED8">
        <w:trPr>
          <w:jc w:val="center"/>
        </w:trPr>
        <w:tc>
          <w:tcPr>
            <w:tcW w:w="1246" w:type="dxa"/>
            <w:gridSpan w:val="3"/>
            <w:tcBorders>
              <w:top w:val="single" w:sz="4" w:space="0" w:color="auto"/>
              <w:left w:val="nil"/>
              <w:bottom w:val="single" w:sz="4" w:space="0" w:color="4BACC6"/>
              <w:right w:val="nil"/>
            </w:tcBorders>
            <w:hideMark/>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auto"/>
              <w:left w:val="nil"/>
              <w:bottom w:val="single" w:sz="4" w:space="0" w:color="4BACC6"/>
              <w:right w:val="nil"/>
            </w:tcBorders>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中餐：中式六菜一湯    晚餐：百花巷烤烏賊餐</w:t>
            </w:r>
          </w:p>
        </w:tc>
      </w:tr>
      <w:tr w:rsidR="0081062B" w:rsidRPr="003C6162" w:rsidTr="009E2ED8">
        <w:trPr>
          <w:jc w:val="center"/>
        </w:trPr>
        <w:tc>
          <w:tcPr>
            <w:tcW w:w="1246" w:type="dxa"/>
            <w:gridSpan w:val="3"/>
            <w:tcBorders>
              <w:top w:val="single" w:sz="4" w:space="0" w:color="4BACC6"/>
              <w:left w:val="nil"/>
              <w:bottom w:val="single" w:sz="12" w:space="0" w:color="4BACC6"/>
              <w:right w:val="nil"/>
            </w:tcBorders>
            <w:hideMark/>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p>
        </w:tc>
        <w:tc>
          <w:tcPr>
            <w:tcW w:w="9144" w:type="dxa"/>
            <w:tcBorders>
              <w:top w:val="single" w:sz="4" w:space="0" w:color="4BACC6"/>
              <w:left w:val="nil"/>
              <w:bottom w:val="single" w:sz="12" w:space="0" w:color="4BACC6"/>
              <w:right w:val="nil"/>
            </w:tcBorders>
          </w:tcPr>
          <w:p w:rsidR="0081062B" w:rsidRPr="003C6162" w:rsidRDefault="0081062B" w:rsidP="009E2ED8">
            <w:pPr>
              <w:adjustRightInd w:val="0"/>
              <w:spacing w:line="0" w:lineRule="atLeast"/>
              <w:ind w:left="8265" w:hangingChars="3757" w:hanging="8265"/>
              <w:textAlignment w:val="baseline"/>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Exe Ciudad de Cordoba 或同級</w:t>
            </w:r>
          </w:p>
        </w:tc>
      </w:tr>
      <w:tr w:rsidR="0081062B" w:rsidRPr="003C6162" w:rsidTr="009E2ED8">
        <w:trPr>
          <w:jc w:val="center"/>
        </w:trPr>
        <w:tc>
          <w:tcPr>
            <w:tcW w:w="1246" w:type="dxa"/>
            <w:gridSpan w:val="3"/>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第七天</w:t>
            </w:r>
          </w:p>
        </w:tc>
        <w:tc>
          <w:tcPr>
            <w:tcW w:w="9144" w:type="dxa"/>
            <w:tcBorders>
              <w:top w:val="thinThickSmallGap" w:sz="24" w:space="0" w:color="17365D" w:themeColor="text2" w:themeShade="BF"/>
              <w:left w:val="single" w:sz="4" w:space="0" w:color="4BACC6"/>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 xml:space="preserve">哥多華 </w:t>
            </w:r>
            <w:r w:rsidRPr="003C6162">
              <w:rPr>
                <w:rFonts w:ascii="微軟正黑體" w:eastAsia="微軟正黑體" w:hAnsi="微軟正黑體" w:cs="Times New Roman"/>
                <w:b/>
                <w:noProof/>
                <w:color w:val="215868"/>
                <w:sz w:val="28"/>
                <w:szCs w:val="28"/>
              </w:rPr>
              <w:drawing>
                <wp:inline distT="0" distB="0" distL="0" distR="0">
                  <wp:extent cx="475615" cy="255905"/>
                  <wp:effectExtent l="0" t="0" r="635" b="0"/>
                  <wp:docPr id="61"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C6162">
              <w:rPr>
                <w:rFonts w:ascii="微軟正黑體" w:eastAsia="微軟正黑體" w:hAnsi="微軟正黑體" w:cs="Times New Roman" w:hint="eastAsia"/>
                <w:b/>
                <w:color w:val="215868"/>
                <w:sz w:val="28"/>
                <w:szCs w:val="28"/>
              </w:rPr>
              <w:t xml:space="preserve">唐吉軻德酒館 </w:t>
            </w:r>
            <w:r w:rsidRPr="003C6162">
              <w:rPr>
                <w:rFonts w:ascii="微軟正黑體" w:eastAsia="微軟正黑體" w:hAnsi="微軟正黑體" w:cs="Times New Roman"/>
                <w:b/>
                <w:noProof/>
                <w:color w:val="215868"/>
                <w:sz w:val="28"/>
                <w:szCs w:val="28"/>
              </w:rPr>
              <w:drawing>
                <wp:inline distT="0" distB="0" distL="0" distR="0">
                  <wp:extent cx="475615" cy="255905"/>
                  <wp:effectExtent l="0" t="0" r="635" b="0"/>
                  <wp:docPr id="62"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C6162">
              <w:rPr>
                <w:rFonts w:ascii="微軟正黑體" w:eastAsia="微軟正黑體" w:hAnsi="微軟正黑體" w:cs="Times New Roman" w:hint="eastAsia"/>
                <w:b/>
                <w:color w:val="215868"/>
                <w:sz w:val="28"/>
                <w:szCs w:val="28"/>
              </w:rPr>
              <w:t>風車村</w:t>
            </w:r>
            <w:r w:rsidRPr="003C6162">
              <w:rPr>
                <w:rFonts w:ascii="微軟正黑體" w:eastAsia="微軟正黑體" w:hAnsi="微軟正黑體" w:cs="Times New Roman"/>
                <w:b/>
                <w:noProof/>
                <w:color w:val="215868"/>
                <w:sz w:val="28"/>
                <w:szCs w:val="28"/>
              </w:rPr>
              <w:drawing>
                <wp:inline distT="0" distB="0" distL="0" distR="0">
                  <wp:extent cx="475615" cy="255905"/>
                  <wp:effectExtent l="0" t="0" r="635" b="0"/>
                  <wp:docPr id="63"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C6162">
              <w:rPr>
                <w:rFonts w:ascii="微軟正黑體" w:eastAsia="微軟正黑體" w:hAnsi="微軟正黑體" w:cs="Times New Roman" w:hint="eastAsia"/>
                <w:b/>
                <w:color w:val="215868"/>
                <w:sz w:val="28"/>
                <w:szCs w:val="28"/>
              </w:rPr>
              <w:t>托雷多</w:t>
            </w:r>
            <w:r w:rsidRPr="003C6162">
              <w:rPr>
                <w:rFonts w:ascii="微軟正黑體" w:eastAsia="微軟正黑體" w:hAnsi="微軟正黑體" w:cs="Times New Roman"/>
                <w:b/>
                <w:noProof/>
                <w:color w:val="215868"/>
                <w:sz w:val="28"/>
                <w:szCs w:val="28"/>
              </w:rPr>
              <w:drawing>
                <wp:inline distT="0" distB="0" distL="0" distR="0">
                  <wp:extent cx="475615" cy="255905"/>
                  <wp:effectExtent l="0" t="0" r="635" b="0"/>
                  <wp:docPr id="64"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C6162">
              <w:rPr>
                <w:rFonts w:ascii="微軟正黑體" w:eastAsia="微軟正黑體" w:hAnsi="微軟正黑體" w:cs="Times New Roman" w:hint="eastAsia"/>
                <w:b/>
                <w:color w:val="215868"/>
                <w:sz w:val="28"/>
                <w:szCs w:val="28"/>
              </w:rPr>
              <w:t xml:space="preserve"> 馬德里     </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000000"/>
                <w:sz w:val="22"/>
              </w:rPr>
            </w:pPr>
          </w:p>
        </w:tc>
        <w:tc>
          <w:tcPr>
            <w:tcW w:w="9144" w:type="dxa"/>
            <w:tcBorders>
              <w:top w:val="single" w:sz="4"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Arial"/>
                <w:b/>
                <w:i/>
                <w:color w:val="222222"/>
                <w:kern w:val="0"/>
                <w:sz w:val="22"/>
                <w:shd w:val="clear" w:color="auto" w:fill="FFFFFF"/>
              </w:rPr>
            </w:pPr>
            <w:r w:rsidRPr="003C6162">
              <w:rPr>
                <w:rFonts w:ascii="微軟正黑體" w:eastAsia="微軟正黑體" w:hAnsi="微軟正黑體" w:cs="Times New Roman" w:hint="eastAsia"/>
                <w:b/>
                <w:color w:val="E36C0A" w:themeColor="accent6" w:themeShade="BF"/>
                <w:sz w:val="22"/>
              </w:rPr>
              <w:t>唐吉軻德客棧</w:t>
            </w:r>
            <w:r w:rsidRPr="003C6162">
              <w:rPr>
                <w:rFonts w:ascii="微軟正黑體" w:eastAsia="微軟正黑體" w:hAnsi="微軟正黑體" w:cs="Times New Roman" w:hint="eastAsia"/>
                <w:color w:val="000000"/>
                <w:sz w:val="22"/>
              </w:rPr>
              <w:t>，亦為傳說中塞萬提斯創作不朽故事的舞台。</w:t>
            </w:r>
          </w:p>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前往鐵甲之都－</w:t>
            </w:r>
            <w:r w:rsidRPr="003C6162">
              <w:rPr>
                <w:rFonts w:ascii="微軟正黑體" w:eastAsia="微軟正黑體" w:hAnsi="微軟正黑體" w:cs="Times New Roman" w:hint="eastAsia"/>
                <w:b/>
                <w:i/>
                <w:color w:val="E36C0A" w:themeColor="accent6" w:themeShade="BF"/>
                <w:sz w:val="22"/>
              </w:rPr>
              <w:t>托雷多</w:t>
            </w:r>
            <w:r w:rsidRPr="003C6162">
              <w:rPr>
                <w:rFonts w:ascii="微軟正黑體" w:eastAsia="微軟正黑體" w:hAnsi="微軟正黑體" w:cs="Times New Roman" w:hint="eastAsia"/>
                <w:b/>
                <w:i/>
                <w:color w:val="000000"/>
                <w:sz w:val="22"/>
              </w:rPr>
              <w:t>。由太加斯河畔遠眺城區美景，方形的舊皇宮有如城堡般位於城區的最高處，城中還維持中古世紀之古城風情。</w:t>
            </w:r>
          </w:p>
          <w:p w:rsidR="0081062B" w:rsidRPr="003C6162" w:rsidRDefault="0081062B" w:rsidP="009E2ED8">
            <w:pPr>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drawing>
                <wp:inline distT="0" distB="0" distL="0" distR="0">
                  <wp:extent cx="5760000" cy="1484069"/>
                  <wp:effectExtent l="19050" t="0" r="0" b="0"/>
                  <wp:docPr id="65"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1484069"/>
                          </a:xfrm>
                          <a:prstGeom prst="rect">
                            <a:avLst/>
                          </a:prstGeom>
                          <a:noFill/>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索科多佛廣場</w:t>
            </w:r>
            <w:r w:rsidRPr="003C6162">
              <w:rPr>
                <w:rFonts w:ascii="微軟正黑體" w:eastAsia="微軟正黑體" w:hAnsi="微軟正黑體" w:cs="Times New Roman" w:hint="eastAsia"/>
                <w:color w:val="000000"/>
                <w:sz w:val="22"/>
              </w:rPr>
              <w:t>，原意為「馱獸市集」，過去曾是牲畜市場及刑場，也是托雷多人聚集及鬥牛比賽、節慶活動的所在地。</w:t>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noProof/>
                <w:color w:val="000000"/>
                <w:sz w:val="22"/>
              </w:rPr>
              <w:drawing>
                <wp:inline distT="0" distB="0" distL="0" distR="0">
                  <wp:extent cx="5761990" cy="1391920"/>
                  <wp:effectExtent l="19050" t="0" r="0" b="0"/>
                  <wp:docPr id="66"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1391920"/>
                          </a:xfrm>
                          <a:prstGeom prst="rect">
                            <a:avLst/>
                          </a:prstGeom>
                          <a:noFill/>
                          <a:ln>
                            <a:noFill/>
                          </a:ln>
                        </pic:spPr>
                      </pic:pic>
                    </a:graphicData>
                  </a:graphic>
                </wp:inline>
              </w:drawing>
            </w:r>
          </w:p>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lastRenderedPageBreak/>
              <w:t>白色風車村</w:t>
            </w:r>
            <w:r w:rsidRPr="003C6162">
              <w:rPr>
                <w:rFonts w:ascii="微軟正黑體" w:eastAsia="微軟正黑體" w:hAnsi="微軟正黑體" w:cs="Times New Roman" w:hint="eastAsia"/>
                <w:color w:val="000000"/>
                <w:sz w:val="22"/>
              </w:rPr>
              <w:t>，小山丘上比鄰的11座純白色風車，在蔚藍的天空下，輕輕轉動美好時光，靜靜俯瞰山下遼闊的小鎮風光。這裡是西班牙作家塞萬提斯文學作品《唐吉訶德》中的場景。</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2A7F57">
              <w:rPr>
                <w:rFonts w:ascii="微軟正黑體" w:eastAsia="微軟正黑體" w:hAnsi="微軟正黑體" w:cs="Times New Roman" w:hint="eastAsia"/>
                <w:b/>
                <w:i/>
                <w:color w:val="000000"/>
                <w:sz w:val="22"/>
              </w:rPr>
              <w:t>隨後造訪以阿拉伯文命名的城市─</w:t>
            </w:r>
            <w:r w:rsidRPr="003C6162">
              <w:rPr>
                <w:rFonts w:ascii="微軟正黑體" w:eastAsia="微軟正黑體" w:hAnsi="微軟正黑體" w:cs="Times New Roman" w:hint="eastAsia"/>
                <w:b/>
                <w:i/>
                <w:color w:val="E36C0A" w:themeColor="accent6" w:themeShade="BF"/>
                <w:sz w:val="22"/>
              </w:rPr>
              <w:t>馬德里</w:t>
            </w:r>
            <w:r w:rsidRPr="002A7F57">
              <w:rPr>
                <w:rFonts w:ascii="微軟正黑體" w:eastAsia="微軟正黑體" w:hAnsi="微軟正黑體" w:cs="Times New Roman" w:hint="eastAsia"/>
                <w:b/>
                <w:i/>
                <w:color w:val="000000"/>
                <w:sz w:val="22"/>
              </w:rPr>
              <w:t>，原本是默默無名的小鎮，直到西元1561年，飛利浦二世將此地訂為西班牙首都，名聲才漸漸超越鄰近的托雷多。</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lastRenderedPageBreak/>
              <w:t>下車參觀</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入內參觀</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參考距離</w:t>
            </w:r>
          </w:p>
        </w:tc>
        <w:tc>
          <w:tcPr>
            <w:tcW w:w="9144" w:type="dxa"/>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sz w:val="22"/>
              </w:rPr>
            </w:pPr>
            <w:r w:rsidRPr="003C6162">
              <w:rPr>
                <w:rFonts w:ascii="微軟正黑體" w:eastAsia="微軟正黑體" w:hAnsi="微軟正黑體" w:cs="Times New Roman" w:hint="eastAsia"/>
                <w:sz w:val="22"/>
              </w:rPr>
              <w:t>索科多佛廣場/白色風車村</w:t>
            </w:r>
          </w:p>
          <w:p w:rsidR="0081062B" w:rsidRPr="003C6162" w:rsidRDefault="0081062B" w:rsidP="009E2ED8">
            <w:pPr>
              <w:widowControl/>
              <w:spacing w:line="0" w:lineRule="atLeast"/>
              <w:rPr>
                <w:rFonts w:ascii="微軟正黑體" w:eastAsia="微軟正黑體" w:hAnsi="微軟正黑體" w:cs="Times New Roman"/>
                <w:sz w:val="22"/>
              </w:rPr>
            </w:pPr>
            <w:r w:rsidRPr="003C6162">
              <w:rPr>
                <w:rFonts w:ascii="微軟正黑體" w:eastAsia="微軟正黑體" w:hAnsi="微軟正黑體" w:cs="Times New Roman" w:hint="eastAsia"/>
                <w:sz w:val="22"/>
              </w:rPr>
              <w:t>風車/唐吉軻德客棧</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sz w:val="22"/>
              </w:rPr>
              <w:t>哥多華-260km,3hr-唐吉軻德客棧-25km,20min-風車村-65km,50min-托雷多-89km,1hr-馬德里</w:t>
            </w:r>
          </w:p>
        </w:tc>
      </w:tr>
      <w:tr w:rsidR="0081062B" w:rsidRPr="003C6162" w:rsidTr="009E2ED8">
        <w:trPr>
          <w:jc w:val="center"/>
        </w:trPr>
        <w:tc>
          <w:tcPr>
            <w:tcW w:w="1246" w:type="dxa"/>
            <w:gridSpan w:val="3"/>
            <w:tcBorders>
              <w:top w:val="single" w:sz="4" w:space="0" w:color="4BACC6"/>
              <w:left w:val="nil"/>
              <w:bottom w:val="single" w:sz="8"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4BACC6"/>
              <w:left w:val="nil"/>
              <w:bottom w:val="single" w:sz="8" w:space="0" w:color="4BACC6"/>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中餐：唐吉軻德客棧       晚餐：中式六菜一湯</w:t>
            </w:r>
          </w:p>
        </w:tc>
      </w:tr>
      <w:tr w:rsidR="0081062B" w:rsidRPr="003C6162" w:rsidTr="009E2ED8">
        <w:trPr>
          <w:jc w:val="center"/>
        </w:trPr>
        <w:tc>
          <w:tcPr>
            <w:tcW w:w="1246" w:type="dxa"/>
            <w:gridSpan w:val="3"/>
            <w:tcBorders>
              <w:top w:val="single" w:sz="8" w:space="0" w:color="4BACC6"/>
              <w:left w:val="nil"/>
              <w:bottom w:val="thinThickSmallGap" w:sz="24" w:space="0" w:color="17365D" w:themeColor="text2" w:themeShade="BF"/>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r w:rsidRPr="003C6162">
              <w:rPr>
                <w:rFonts w:ascii="微軟正黑體" w:eastAsia="微軟正黑體" w:hAnsi="微軟正黑體" w:cs="Times New Roman"/>
                <w:color w:val="215868"/>
                <w:sz w:val="22"/>
              </w:rPr>
              <w:t xml:space="preserve"> </w:t>
            </w:r>
          </w:p>
        </w:tc>
        <w:tc>
          <w:tcPr>
            <w:tcW w:w="9144" w:type="dxa"/>
            <w:tcBorders>
              <w:top w:val="single" w:sz="8" w:space="0" w:color="4BACC6"/>
              <w:left w:val="nil"/>
              <w:bottom w:val="thinThickSmallGap" w:sz="24" w:space="0" w:color="17365D" w:themeColor="text2" w:themeShade="BF"/>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Exe Getafe 或同級</w:t>
            </w:r>
          </w:p>
        </w:tc>
      </w:tr>
      <w:tr w:rsidR="0081062B" w:rsidRPr="003C6162" w:rsidTr="009E2ED8">
        <w:trPr>
          <w:jc w:val="center"/>
        </w:trPr>
        <w:tc>
          <w:tcPr>
            <w:tcW w:w="1246" w:type="dxa"/>
            <w:gridSpan w:val="3"/>
            <w:tcBorders>
              <w:top w:val="thinThickSmallGap" w:sz="24" w:space="0" w:color="17365D" w:themeColor="text2" w:themeShade="BF"/>
              <w:left w:val="nil"/>
              <w:bottom w:val="single" w:sz="4" w:space="0" w:color="4BACC6"/>
              <w:right w:val="single" w:sz="4" w:space="0" w:color="4BACC6"/>
            </w:tcBorders>
            <w:shd w:val="clear" w:color="auto" w:fill="D2EAF1"/>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第八天</w:t>
            </w:r>
          </w:p>
        </w:tc>
        <w:tc>
          <w:tcPr>
            <w:tcW w:w="9144" w:type="dxa"/>
            <w:tcBorders>
              <w:top w:val="thinThickSmallGap" w:sz="24" w:space="0" w:color="17365D" w:themeColor="text2" w:themeShade="BF"/>
              <w:left w:val="single" w:sz="4" w:space="0" w:color="4BACC6"/>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b/>
                <w:noProof/>
                <w:color w:val="215868"/>
                <w:sz w:val="28"/>
                <w:szCs w:val="28"/>
              </w:rPr>
              <w:drawing>
                <wp:anchor distT="0" distB="0" distL="114300" distR="114300" simplePos="0" relativeHeight="251661312" behindDoc="0" locked="0" layoutInCell="1" allowOverlap="1">
                  <wp:simplePos x="0" y="0"/>
                  <wp:positionH relativeFrom="column">
                    <wp:posOffset>1976755</wp:posOffset>
                  </wp:positionH>
                  <wp:positionV relativeFrom="paragraph">
                    <wp:posOffset>635</wp:posOffset>
                  </wp:positionV>
                  <wp:extent cx="475615" cy="255905"/>
                  <wp:effectExtent l="0" t="0" r="635" b="0"/>
                  <wp:wrapNone/>
                  <wp:docPr id="6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anchor>
              </w:drawing>
            </w:r>
            <w:r w:rsidRPr="003C6162">
              <w:rPr>
                <w:rFonts w:ascii="微軟正黑體" w:eastAsia="微軟正黑體" w:hAnsi="微軟正黑體" w:cs="Times New Roman" w:hint="eastAsia"/>
                <w:b/>
                <w:color w:val="215868"/>
                <w:sz w:val="28"/>
                <w:szCs w:val="28"/>
              </w:rPr>
              <w:t xml:space="preserve">馬德里 </w:t>
            </w:r>
            <w:r w:rsidRPr="003C6162">
              <w:rPr>
                <w:rFonts w:ascii="微軟正黑體" w:eastAsia="微軟正黑體" w:hAnsi="微軟正黑體" w:cs="Times New Roman"/>
                <w:b/>
                <w:noProof/>
                <w:color w:val="215868"/>
                <w:sz w:val="28"/>
                <w:szCs w:val="28"/>
              </w:rPr>
              <w:drawing>
                <wp:inline distT="0" distB="0" distL="0" distR="0">
                  <wp:extent cx="475615" cy="255905"/>
                  <wp:effectExtent l="0" t="0" r="635" b="0"/>
                  <wp:docPr id="6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615" cy="255905"/>
                          </a:xfrm>
                          <a:prstGeom prst="rect">
                            <a:avLst/>
                          </a:prstGeom>
                          <a:noFill/>
                        </pic:spPr>
                      </pic:pic>
                    </a:graphicData>
                  </a:graphic>
                </wp:inline>
              </w:drawing>
            </w:r>
            <w:r w:rsidRPr="003C6162">
              <w:rPr>
                <w:rFonts w:ascii="微軟正黑體" w:eastAsia="微軟正黑體" w:hAnsi="微軟正黑體" w:cs="Times New Roman" w:hint="eastAsia"/>
                <w:b/>
                <w:color w:val="215868"/>
                <w:sz w:val="28"/>
                <w:szCs w:val="28"/>
              </w:rPr>
              <w:t xml:space="preserve"> 賽哥維亞       馬德里市區</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000000"/>
                <w:sz w:val="22"/>
              </w:rPr>
            </w:pPr>
          </w:p>
        </w:tc>
        <w:tc>
          <w:tcPr>
            <w:tcW w:w="9144" w:type="dxa"/>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hint="eastAsia"/>
                <w:b/>
                <w:i/>
                <w:color w:val="000000"/>
                <w:sz w:val="22"/>
              </w:rPr>
              <w:t>早餐後我們直奔馬德里鄰近的小鎮-</w:t>
            </w:r>
            <w:r w:rsidRPr="003C6162">
              <w:rPr>
                <w:rFonts w:ascii="微軟正黑體" w:eastAsia="微軟正黑體" w:hAnsi="微軟正黑體" w:cs="Times New Roman" w:hint="eastAsia"/>
                <w:b/>
                <w:i/>
                <w:color w:val="E36C0A" w:themeColor="accent6" w:themeShade="BF"/>
                <w:sz w:val="22"/>
              </w:rPr>
              <w:t>賽哥維亞</w:t>
            </w:r>
            <w:r w:rsidRPr="003C6162">
              <w:rPr>
                <w:rFonts w:ascii="微軟正黑體" w:eastAsia="微軟正黑體" w:hAnsi="微軟正黑體" w:cs="Times New Roman" w:hint="eastAsia"/>
                <w:b/>
                <w:i/>
                <w:color w:val="000000"/>
                <w:sz w:val="22"/>
              </w:rPr>
              <w:t>。塞哥維亞位於西班牙首都馬德里北邊最著名的是約有兩千年歷史的羅馬水道橋和舊城區，兩者一同被列為聯合國世界遺產。</w:t>
            </w:r>
          </w:p>
          <w:p w:rsidR="0081062B" w:rsidRPr="003C6162" w:rsidRDefault="0081062B" w:rsidP="009E2ED8">
            <w:pPr>
              <w:widowControl/>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drawing>
                <wp:inline distT="0" distB="0" distL="0" distR="0">
                  <wp:extent cx="5760000" cy="1404549"/>
                  <wp:effectExtent l="19050" t="0" r="0" b="0"/>
                  <wp:docPr id="6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00" cy="1404549"/>
                          </a:xfrm>
                          <a:prstGeom prst="rect">
                            <a:avLst/>
                          </a:prstGeom>
                          <a:noFill/>
                        </pic:spPr>
                      </pic:pic>
                    </a:graphicData>
                  </a:graphic>
                </wp:inline>
              </w:drawing>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sz w:val="22"/>
              </w:rPr>
              <w:t>羅馬水道橋</w:t>
            </w:r>
            <w:r w:rsidRPr="003C6162">
              <w:rPr>
                <w:rFonts w:ascii="微軟正黑體" w:eastAsia="微軟正黑體" w:hAnsi="微軟正黑體" w:cs="Times New Roman" w:hint="eastAsia"/>
                <w:color w:val="000000"/>
                <w:sz w:val="22"/>
              </w:rPr>
              <w:t>建於古羅馬圖拉真大帝(公元53－117年)時代，建造這座水道橋是為了把18公里外的弗利奧河水引入城內飲用，雙層的拱洞設計至今都還保存得相當完好，2000年仍屹立不搖。</w:t>
            </w:r>
          </w:p>
          <w:p w:rsidR="0081062B" w:rsidRPr="003C6162" w:rsidRDefault="0081062B" w:rsidP="009E2ED8">
            <w:pPr>
              <w:widowControl/>
              <w:spacing w:line="0" w:lineRule="atLeast"/>
              <w:rPr>
                <w:rFonts w:ascii="微軟正黑體" w:eastAsia="微軟正黑體" w:hAnsi="微軟正黑體" w:cs="Times New Roman"/>
                <w:b/>
                <w:i/>
                <w:color w:val="000000"/>
                <w:sz w:val="22"/>
              </w:rPr>
            </w:pPr>
            <w:r w:rsidRPr="003C6162">
              <w:rPr>
                <w:rFonts w:ascii="微軟正黑體" w:eastAsia="微軟正黑體" w:hAnsi="微軟正黑體" w:cs="Times New Roman"/>
                <w:b/>
                <w:i/>
                <w:noProof/>
                <w:color w:val="000000"/>
                <w:sz w:val="22"/>
              </w:rPr>
              <w:drawing>
                <wp:inline distT="0" distB="0" distL="0" distR="0">
                  <wp:extent cx="5760000" cy="1188436"/>
                  <wp:effectExtent l="19050" t="0" r="0" b="0"/>
                  <wp:docPr id="7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382294-630637039_n.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00" cy="1188436"/>
                          </a:xfrm>
                          <a:prstGeom prst="rect">
                            <a:avLst/>
                          </a:prstGeom>
                        </pic:spPr>
                      </pic:pic>
                    </a:graphicData>
                  </a:graphic>
                </wp:inline>
              </w:drawing>
            </w:r>
          </w:p>
          <w:p w:rsidR="0081062B" w:rsidRPr="003C6162" w:rsidRDefault="0081062B" w:rsidP="009E2ED8">
            <w:pPr>
              <w:widowControl/>
              <w:spacing w:line="0" w:lineRule="atLeast"/>
              <w:rPr>
                <w:rFonts w:ascii="微軟正黑體" w:eastAsia="微軟正黑體" w:hAnsi="微軟正黑體"/>
                <w:spacing w:val="15"/>
                <w:sz w:val="22"/>
              </w:rPr>
            </w:pPr>
            <w:r w:rsidRPr="003C6162">
              <w:rPr>
                <w:rFonts w:ascii="微軟正黑體" w:eastAsia="微軟正黑體" w:hAnsi="微軟正黑體" w:hint="eastAsia"/>
                <w:b/>
                <w:color w:val="E36C0A" w:themeColor="accent6" w:themeShade="BF"/>
                <w:spacing w:val="15"/>
                <w:sz w:val="22"/>
              </w:rPr>
              <w:t>普拉多美術館</w:t>
            </w:r>
            <w:r w:rsidRPr="003C6162">
              <w:rPr>
                <w:rFonts w:ascii="微軟正黑體" w:eastAsia="微軟正黑體" w:hAnsi="微軟正黑體" w:hint="eastAsia"/>
                <w:spacing w:val="15"/>
                <w:sz w:val="22"/>
              </w:rPr>
              <w:t>，西班牙早期三大藝術家委內斯蓋茲、哥雅、葛雷科的佳作盡收眼裡，畢卡索、拉婓爾、杜勒…等之巨作。</w:t>
            </w:r>
          </w:p>
          <w:p w:rsidR="0081062B" w:rsidRPr="003C6162" w:rsidRDefault="0081062B" w:rsidP="009E2ED8">
            <w:pPr>
              <w:spacing w:line="0" w:lineRule="atLeast"/>
              <w:rPr>
                <w:rFonts w:ascii="微軟正黑體" w:eastAsia="微軟正黑體" w:hAnsi="微軟正黑體" w:cs="Times New Roman"/>
                <w:color w:val="FF0000"/>
                <w:sz w:val="22"/>
              </w:rPr>
            </w:pPr>
            <w:r w:rsidRPr="003C6162">
              <w:rPr>
                <w:rFonts w:ascii="微軟正黑體" w:eastAsia="微軟正黑體" w:hAnsi="微軟正黑體" w:cs="Times New Roman" w:hint="eastAsia"/>
                <w:color w:val="FF0000"/>
                <w:sz w:val="22"/>
              </w:rPr>
              <w:t>*若無法預訂</w:t>
            </w:r>
            <w:r w:rsidRPr="003C6162">
              <w:rPr>
                <w:rFonts w:ascii="微軟正黑體" w:eastAsia="微軟正黑體" w:hAnsi="微軟正黑體" w:hint="eastAsia"/>
                <w:color w:val="FF0000"/>
                <w:spacing w:val="20"/>
                <w:sz w:val="22"/>
                <w:shd w:val="clear" w:color="auto" w:fill="FFFFFF"/>
              </w:rPr>
              <w:t>普拉多美術館</w:t>
            </w:r>
            <w:r w:rsidRPr="003C6162">
              <w:rPr>
                <w:rFonts w:ascii="微軟正黑體" w:eastAsia="微軟正黑體" w:hAnsi="微軟正黑體" w:cs="Times New Roman" w:hint="eastAsia"/>
                <w:color w:val="FF0000"/>
                <w:sz w:val="22"/>
              </w:rPr>
              <w:t>門票，則改參觀蘇菲亞王妃美術館，敬請見諒!</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b/>
                <w:color w:val="E36C0A" w:themeColor="accent6" w:themeShade="BF"/>
                <w:kern w:val="0"/>
                <w:sz w:val="22"/>
              </w:rPr>
              <w:t>火腿博物館</w:t>
            </w:r>
            <w:r w:rsidRPr="003C6162">
              <w:rPr>
                <w:rFonts w:ascii="微軟正黑體" w:eastAsia="微軟正黑體" w:hAnsi="微軟正黑體" w:cs="Times New Roman" w:hint="eastAsia"/>
                <w:color w:val="000000"/>
                <w:kern w:val="0"/>
                <w:sz w:val="22"/>
              </w:rPr>
              <w:t>西班牙美饌精選－</w:t>
            </w:r>
            <w:r w:rsidRPr="003C6162">
              <w:rPr>
                <w:rFonts w:ascii="微軟正黑體" w:eastAsia="微軟正黑體" w:hAnsi="微軟正黑體" w:cs="Times New Roman" w:hint="eastAsia"/>
                <w:b/>
                <w:color w:val="E36C0A" w:themeColor="accent6" w:themeShade="BF"/>
                <w:kern w:val="0"/>
                <w:sz w:val="22"/>
              </w:rPr>
              <w:t>TAPAS</w:t>
            </w:r>
            <w:r w:rsidRPr="003C6162">
              <w:rPr>
                <w:rFonts w:ascii="微軟正黑體" w:eastAsia="微軟正黑體" w:hAnsi="微軟正黑體" w:cs="Times New Roman" w:hint="eastAsia"/>
                <w:color w:val="000000"/>
                <w:kern w:val="0"/>
                <w:sz w:val="22"/>
              </w:rPr>
              <w:t>。TAPAS指的就是西班牙的傳統小吃，它的字面意思是“蓋子”，原因是以前酒館為了招待旅人歇腳常在酒杯上放置風乾火腿或麵包，它用來蓋在酒杯上以趕走蒼蠅。後來此種風格小吃開始多樣化變成廚師間的交流，TAPAS便由此產生。</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下車參觀</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入內參觀</w:t>
            </w:r>
          </w:p>
          <w:p w:rsidR="0081062B" w:rsidRPr="003C6162" w:rsidRDefault="0081062B" w:rsidP="009E2ED8">
            <w:pPr>
              <w:widowControl/>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參考距離</w:t>
            </w:r>
          </w:p>
        </w:tc>
        <w:tc>
          <w:tcPr>
            <w:tcW w:w="9144" w:type="dxa"/>
            <w:tcBorders>
              <w:top w:val="single" w:sz="4" w:space="0" w:color="4BACC6"/>
              <w:left w:val="nil"/>
              <w:bottom w:val="single" w:sz="4" w:space="0" w:color="4BACC6"/>
              <w:right w:val="nil"/>
            </w:tcBorders>
          </w:tcPr>
          <w:p w:rsidR="0081062B" w:rsidRDefault="0081062B" w:rsidP="009E2ED8">
            <w:pPr>
              <w:spacing w:line="0" w:lineRule="atLeast"/>
              <w:jc w:val="both"/>
              <w:rPr>
                <w:rFonts w:ascii="微軟正黑體" w:eastAsia="微軟正黑體" w:hAnsi="微軟正黑體" w:cs="Times New Roman"/>
                <w:sz w:val="22"/>
              </w:rPr>
            </w:pPr>
            <w:r w:rsidRPr="002A7F57">
              <w:rPr>
                <w:rFonts w:ascii="微軟正黑體" w:eastAsia="微軟正黑體" w:hAnsi="微軟正黑體" w:cs="Times New Roman" w:hint="eastAsia"/>
                <w:sz w:val="22"/>
              </w:rPr>
              <w:t>羅馬水道橋/賽哥維亞老城/西班牙廣場/太陽門廣場</w:t>
            </w:r>
          </w:p>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普拉多美術館</w:t>
            </w:r>
          </w:p>
          <w:p w:rsidR="0081062B" w:rsidRPr="003C6162" w:rsidRDefault="0081062B" w:rsidP="009E2ED8">
            <w:pPr>
              <w:widowControl/>
              <w:spacing w:line="0" w:lineRule="atLeast"/>
              <w:rPr>
                <w:rFonts w:ascii="微軟正黑體" w:eastAsia="微軟正黑體" w:hAnsi="微軟正黑體" w:cs="Times New Roman"/>
                <w:b/>
                <w:color w:val="000000"/>
                <w:sz w:val="22"/>
              </w:rPr>
            </w:pPr>
            <w:r w:rsidRPr="003C6162">
              <w:rPr>
                <w:rFonts w:ascii="微軟正黑體" w:eastAsia="微軟正黑體" w:hAnsi="微軟正黑體" w:cs="Times New Roman" w:hint="eastAsia"/>
                <w:color w:val="000000"/>
                <w:sz w:val="22"/>
              </w:rPr>
              <w:t>馬德里-110km,1hr-賽哥維亞-110km,1hr-馬德里</w:t>
            </w:r>
          </w:p>
        </w:tc>
      </w:tr>
      <w:tr w:rsidR="0081062B" w:rsidRPr="003C6162" w:rsidTr="009E2ED8">
        <w:trPr>
          <w:jc w:val="center"/>
        </w:trPr>
        <w:tc>
          <w:tcPr>
            <w:tcW w:w="1246" w:type="dxa"/>
            <w:gridSpan w:val="3"/>
            <w:tcBorders>
              <w:top w:val="single" w:sz="4" w:space="0" w:color="4BACC6"/>
              <w:left w:val="nil"/>
              <w:bottom w:val="single" w:sz="8"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4BACC6"/>
              <w:left w:val="nil"/>
              <w:bottom w:val="single" w:sz="8" w:space="0" w:color="4BACC6"/>
              <w:right w:val="nil"/>
            </w:tcBorders>
          </w:tcPr>
          <w:p w:rsidR="0081062B" w:rsidRPr="003C6162" w:rsidRDefault="0081062B" w:rsidP="009E2ED8">
            <w:pPr>
              <w:spacing w:line="0" w:lineRule="atLeast"/>
              <w:rPr>
                <w:rFonts w:ascii="微軟正黑體" w:eastAsia="微軟正黑體" w:hAnsi="微軟正黑體" w:cs="Times New Roman"/>
                <w:b/>
                <w:color w:val="215868"/>
                <w:sz w:val="22"/>
              </w:rPr>
            </w:pPr>
            <w:r w:rsidRPr="003C6162">
              <w:rPr>
                <w:rFonts w:ascii="微軟正黑體" w:eastAsia="微軟正黑體" w:hAnsi="微軟正黑體" w:cs="Times New Roman" w:hint="eastAsia"/>
                <w:b/>
                <w:color w:val="215868"/>
                <w:sz w:val="22"/>
              </w:rPr>
              <w:t>早餐：飯店享用　中餐：米其林推薦餐~烤乳豬風味餐  晚餐： 火腿博物館Tapas風味</w:t>
            </w:r>
          </w:p>
        </w:tc>
      </w:tr>
      <w:tr w:rsidR="0081062B" w:rsidRPr="003C6162" w:rsidTr="009E2ED8">
        <w:trPr>
          <w:jc w:val="center"/>
        </w:trPr>
        <w:tc>
          <w:tcPr>
            <w:tcW w:w="1246" w:type="dxa"/>
            <w:gridSpan w:val="3"/>
            <w:tcBorders>
              <w:top w:val="single" w:sz="8" w:space="0" w:color="4BACC6"/>
              <w:left w:val="nil"/>
              <w:bottom w:val="thinThickSmallGap" w:sz="24" w:space="0" w:color="17365D" w:themeColor="text2" w:themeShade="BF"/>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r w:rsidRPr="003C6162">
              <w:rPr>
                <w:rFonts w:ascii="微軟正黑體" w:eastAsia="微軟正黑體" w:hAnsi="微軟正黑體" w:cs="Times New Roman"/>
                <w:color w:val="215868"/>
                <w:sz w:val="22"/>
              </w:rPr>
              <w:t xml:space="preserve"> </w:t>
            </w:r>
          </w:p>
        </w:tc>
        <w:tc>
          <w:tcPr>
            <w:tcW w:w="9144" w:type="dxa"/>
            <w:tcBorders>
              <w:top w:val="single" w:sz="8" w:space="0" w:color="4BACC6"/>
              <w:left w:val="nil"/>
              <w:bottom w:val="thinThickSmallGap" w:sz="24" w:space="0" w:color="17365D" w:themeColor="text2" w:themeShade="BF"/>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Exe Getafe 或同級</w:t>
            </w:r>
          </w:p>
        </w:tc>
      </w:tr>
      <w:tr w:rsidR="0081062B" w:rsidRPr="003C6162" w:rsidTr="009E2ED8">
        <w:trPr>
          <w:jc w:val="center"/>
        </w:trPr>
        <w:tc>
          <w:tcPr>
            <w:tcW w:w="1246" w:type="dxa"/>
            <w:gridSpan w:val="3"/>
            <w:tcBorders>
              <w:top w:val="thinThickSmallGap" w:sz="24" w:space="0" w:color="17365D" w:themeColor="text2" w:themeShade="BF"/>
              <w:left w:val="nil"/>
              <w:bottom w:val="single" w:sz="8" w:space="0" w:color="4BACC6"/>
              <w:right w:val="nil"/>
            </w:tcBorders>
            <w:shd w:val="clear" w:color="auto" w:fill="D2EAF1"/>
            <w:hideMark/>
          </w:tcPr>
          <w:p w:rsidR="0081062B" w:rsidRPr="003C6162" w:rsidRDefault="0081062B" w:rsidP="009E2ED8">
            <w:pPr>
              <w:spacing w:line="0" w:lineRule="atLeast"/>
              <w:rPr>
                <w:rFonts w:ascii="微軟正黑體" w:eastAsia="微軟正黑體" w:hAnsi="微軟正黑體" w:cs="Times New Roman"/>
                <w:b/>
                <w:color w:val="215868"/>
                <w:sz w:val="36"/>
                <w:szCs w:val="36"/>
              </w:rPr>
            </w:pPr>
            <w:r w:rsidRPr="003C6162">
              <w:rPr>
                <w:rFonts w:ascii="微軟正黑體" w:eastAsia="微軟正黑體" w:hAnsi="微軟正黑體" w:cs="Times New Roman" w:hint="eastAsia"/>
                <w:b/>
                <w:color w:val="215868"/>
                <w:sz w:val="28"/>
                <w:szCs w:val="28"/>
              </w:rPr>
              <w:t>第九天</w:t>
            </w:r>
          </w:p>
        </w:tc>
        <w:tc>
          <w:tcPr>
            <w:tcW w:w="9144" w:type="dxa"/>
            <w:tcBorders>
              <w:top w:val="thinThickSmallGap" w:sz="24" w:space="0" w:color="17365D" w:themeColor="text2" w:themeShade="BF"/>
              <w:left w:val="nil"/>
              <w:bottom w:val="single" w:sz="8"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 xml:space="preserve">馬德里國際機場 </w:t>
            </w:r>
            <w:r w:rsidRPr="003C6162">
              <w:rPr>
                <w:rFonts w:ascii="微軟正黑體" w:eastAsia="微軟正黑體" w:hAnsi="微軟正黑體" w:cs="Times New Roman"/>
                <w:b/>
                <w:noProof/>
                <w:color w:val="215868"/>
                <w:sz w:val="28"/>
                <w:szCs w:val="28"/>
              </w:rPr>
              <w:drawing>
                <wp:anchor distT="0" distB="0" distL="114300" distR="114300" simplePos="0" relativeHeight="251659264" behindDoc="1" locked="0" layoutInCell="1" allowOverlap="1">
                  <wp:simplePos x="0" y="0"/>
                  <wp:positionH relativeFrom="column">
                    <wp:posOffset>1334770</wp:posOffset>
                  </wp:positionH>
                  <wp:positionV relativeFrom="paragraph">
                    <wp:posOffset>-1905</wp:posOffset>
                  </wp:positionV>
                  <wp:extent cx="298450" cy="298450"/>
                  <wp:effectExtent l="0" t="0" r="6350" b="6350"/>
                  <wp:wrapNone/>
                  <wp:docPr id="7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 cy="298450"/>
                          </a:xfrm>
                          <a:prstGeom prst="rect">
                            <a:avLst/>
                          </a:prstGeom>
                          <a:noFill/>
                        </pic:spPr>
                      </pic:pic>
                    </a:graphicData>
                  </a:graphic>
                </wp:anchor>
              </w:drawing>
            </w:r>
            <w:r w:rsidRPr="003C6162">
              <w:rPr>
                <w:rFonts w:ascii="微軟正黑體" w:eastAsia="微軟正黑體" w:hAnsi="微軟正黑體" w:cs="Times New Roman" w:hint="eastAsia"/>
                <w:b/>
                <w:color w:val="215868"/>
                <w:sz w:val="28"/>
                <w:szCs w:val="28"/>
              </w:rPr>
              <w:t xml:space="preserve">    香港 </w:t>
            </w:r>
            <w:r w:rsidRPr="003C6162">
              <w:rPr>
                <w:rFonts w:ascii="微軟正黑體" w:eastAsia="微軟正黑體" w:hAnsi="微軟正黑體" w:cs="Times New Roman" w:hint="eastAsia"/>
                <w:b/>
                <w:color w:val="215868"/>
                <w:sz w:val="20"/>
                <w:szCs w:val="20"/>
              </w:rPr>
              <w:t>MAD12:30-HKG07:05+1 CX320</w:t>
            </w:r>
          </w:p>
        </w:tc>
      </w:tr>
      <w:tr w:rsidR="0081062B" w:rsidRPr="003C6162" w:rsidTr="009E2ED8">
        <w:trPr>
          <w:jc w:val="center"/>
        </w:trPr>
        <w:tc>
          <w:tcPr>
            <w:tcW w:w="1246" w:type="dxa"/>
            <w:gridSpan w:val="3"/>
            <w:tcBorders>
              <w:top w:val="single" w:sz="8"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p>
        </w:tc>
        <w:tc>
          <w:tcPr>
            <w:tcW w:w="9144" w:type="dxa"/>
            <w:tcBorders>
              <w:top w:val="single" w:sz="8"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享用完飯店早點後，整理滿滿的收穫與回憶，專車前往馬德里國際機場返回溫暖的家。</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4BACC6"/>
              <w:left w:val="nil"/>
              <w:bottom w:val="single" w:sz="4" w:space="0" w:color="4BACC6"/>
              <w:right w:val="nil"/>
            </w:tcBorders>
          </w:tcPr>
          <w:p w:rsidR="0081062B" w:rsidRPr="003C6162" w:rsidRDefault="0081062B" w:rsidP="009E2ED8">
            <w:pPr>
              <w:widowControl/>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早餐：飯店享用    中餐：機場自理   晚餐：機上精緻餐食</w:t>
            </w:r>
          </w:p>
        </w:tc>
      </w:tr>
      <w:tr w:rsidR="0081062B" w:rsidRPr="003C6162" w:rsidTr="009E2ED8">
        <w:trPr>
          <w:jc w:val="center"/>
        </w:trPr>
        <w:tc>
          <w:tcPr>
            <w:tcW w:w="1246" w:type="dxa"/>
            <w:gridSpan w:val="3"/>
            <w:tcBorders>
              <w:top w:val="single" w:sz="4" w:space="0" w:color="4BACC6"/>
              <w:left w:val="nil"/>
              <w:bottom w:val="single" w:sz="12" w:space="0" w:color="4BACC6"/>
              <w:right w:val="nil"/>
            </w:tcBorders>
            <w:hideMark/>
          </w:tcPr>
          <w:p w:rsidR="0081062B" w:rsidRPr="003C6162" w:rsidRDefault="0081062B" w:rsidP="009E2ED8">
            <w:pPr>
              <w:widowControl/>
              <w:spacing w:line="0" w:lineRule="atLeast"/>
              <w:rPr>
                <w:rFonts w:ascii="微軟正黑體" w:eastAsia="微軟正黑體" w:hAnsi="微軟正黑體" w:cs="Times New Roman"/>
                <w:color w:val="000000"/>
                <w:sz w:val="22"/>
                <w:lang w:eastAsia="ja-JP"/>
              </w:rPr>
            </w:pPr>
            <w:r w:rsidRPr="003C6162">
              <w:rPr>
                <w:rFonts w:ascii="微軟正黑體" w:eastAsia="微軟正黑體" w:hAnsi="微軟正黑體" w:cs="Times New Roman" w:hint="eastAsia"/>
                <w:color w:val="215868"/>
                <w:sz w:val="22"/>
                <w:lang w:eastAsia="ja-JP"/>
              </w:rPr>
              <w:t>住宿</w:t>
            </w:r>
          </w:p>
        </w:tc>
        <w:tc>
          <w:tcPr>
            <w:tcW w:w="9144" w:type="dxa"/>
            <w:tcBorders>
              <w:top w:val="single" w:sz="4" w:space="0" w:color="4BACC6"/>
              <w:left w:val="nil"/>
              <w:bottom w:val="single" w:sz="12" w:space="0" w:color="4BACC6"/>
              <w:right w:val="nil"/>
            </w:tcBorders>
          </w:tcPr>
          <w:p w:rsidR="0081062B" w:rsidRPr="002A7F57" w:rsidRDefault="0081062B" w:rsidP="009E2ED8">
            <w:pPr>
              <w:widowControl/>
              <w:spacing w:line="0" w:lineRule="atLeast"/>
              <w:rPr>
                <w:rFonts w:ascii="微軟正黑體" w:eastAsia="微軟正黑體" w:hAnsi="微軟正黑體" w:cs="Times New Roman"/>
                <w:color w:val="215868"/>
                <w:sz w:val="22"/>
              </w:rPr>
            </w:pPr>
            <w:r w:rsidRPr="002A7F57">
              <w:rPr>
                <w:rFonts w:ascii="微軟正黑體" w:eastAsia="微軟正黑體" w:hAnsi="微軟正黑體" w:cs="Times New Roman" w:hint="eastAsia"/>
                <w:color w:val="215868"/>
                <w:sz w:val="22"/>
              </w:rPr>
              <w:t>豪華客機</w:t>
            </w:r>
          </w:p>
        </w:tc>
      </w:tr>
      <w:tr w:rsidR="0081062B" w:rsidRPr="003C6162" w:rsidTr="009E2ED8">
        <w:trPr>
          <w:jc w:val="center"/>
        </w:trPr>
        <w:tc>
          <w:tcPr>
            <w:tcW w:w="1246" w:type="dxa"/>
            <w:gridSpan w:val="3"/>
            <w:tcBorders>
              <w:top w:val="thinThickSmallGap" w:sz="24" w:space="0" w:color="17365D" w:themeColor="text2" w:themeShade="BF"/>
              <w:left w:val="nil"/>
              <w:bottom w:val="single" w:sz="8" w:space="0" w:color="4BACC6"/>
              <w:right w:val="nil"/>
            </w:tcBorders>
            <w:shd w:val="clear" w:color="auto" w:fill="D2EAF1"/>
            <w:vAlign w:val="center"/>
            <w:hideMark/>
          </w:tcPr>
          <w:p w:rsidR="0081062B" w:rsidRPr="003C6162" w:rsidRDefault="0081062B" w:rsidP="009E2ED8">
            <w:pPr>
              <w:spacing w:line="0" w:lineRule="atLeast"/>
              <w:jc w:val="center"/>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第十天</w:t>
            </w:r>
          </w:p>
        </w:tc>
        <w:tc>
          <w:tcPr>
            <w:tcW w:w="9144" w:type="dxa"/>
            <w:tcBorders>
              <w:top w:val="thinThickSmallGap" w:sz="24" w:space="0" w:color="17365D" w:themeColor="text2" w:themeShade="BF"/>
              <w:left w:val="nil"/>
              <w:bottom w:val="single" w:sz="4" w:space="0" w:color="4BACC6"/>
              <w:right w:val="nil"/>
            </w:tcBorders>
            <w:vAlign w:val="center"/>
            <w:hideMark/>
          </w:tcPr>
          <w:p w:rsidR="0081062B" w:rsidRPr="003C6162" w:rsidRDefault="0081062B" w:rsidP="009E2ED8">
            <w:pPr>
              <w:spacing w:line="0" w:lineRule="atLeast"/>
              <w:jc w:val="both"/>
              <w:rPr>
                <w:rFonts w:ascii="微軟正黑體" w:eastAsia="微軟正黑體" w:hAnsi="微軟正黑體" w:cs="Times New Roman"/>
                <w:b/>
                <w:color w:val="215868"/>
                <w:sz w:val="28"/>
                <w:szCs w:val="28"/>
              </w:rPr>
            </w:pPr>
            <w:r w:rsidRPr="003C6162">
              <w:rPr>
                <w:rFonts w:ascii="微軟正黑體" w:eastAsia="微軟正黑體" w:hAnsi="微軟正黑體" w:cs="Times New Roman" w:hint="eastAsia"/>
                <w:b/>
                <w:color w:val="215868"/>
                <w:sz w:val="28"/>
                <w:szCs w:val="28"/>
              </w:rPr>
              <w:t xml:space="preserve">香港 </w:t>
            </w:r>
            <w:r w:rsidRPr="003C6162">
              <w:rPr>
                <w:rFonts w:ascii="微軟正黑體" w:eastAsia="微軟正黑體" w:hAnsi="微軟正黑體"/>
                <w:noProof/>
              </w:rPr>
              <w:drawing>
                <wp:inline distT="0" distB="0" distL="0" distR="0">
                  <wp:extent cx="296883" cy="296883"/>
                  <wp:effectExtent l="0" t="0" r="8255" b="8255"/>
                  <wp:docPr id="72" name="圖片 34" descr="「飛機 卡通圖案」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飛機 卡通圖案」的圖片搜尋結果"/>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74" cy="296874"/>
                          </a:xfrm>
                          <a:prstGeom prst="rect">
                            <a:avLst/>
                          </a:prstGeom>
                          <a:noFill/>
                          <a:ln>
                            <a:noFill/>
                          </a:ln>
                        </pic:spPr>
                      </pic:pic>
                    </a:graphicData>
                  </a:graphic>
                </wp:inline>
              </w:drawing>
            </w:r>
            <w:r w:rsidRPr="003C6162">
              <w:rPr>
                <w:rFonts w:ascii="微軟正黑體" w:eastAsia="微軟正黑體" w:hAnsi="微軟正黑體" w:cs="Times New Roman" w:hint="eastAsia"/>
                <w:b/>
                <w:color w:val="215868"/>
                <w:sz w:val="28"/>
                <w:szCs w:val="28"/>
              </w:rPr>
              <w:t xml:space="preserve"> 台北</w:t>
            </w:r>
            <w:r w:rsidRPr="003C6162">
              <w:rPr>
                <w:rFonts w:ascii="微軟正黑體" w:eastAsia="微軟正黑體" w:hAnsi="微軟正黑體" w:cs="Times New Roman"/>
                <w:b/>
                <w:color w:val="215868"/>
                <w:sz w:val="20"/>
                <w:szCs w:val="20"/>
              </w:rPr>
              <w:t>HKG08:05-TPE10:45 CX530</w:t>
            </w:r>
          </w:p>
        </w:tc>
      </w:tr>
      <w:tr w:rsidR="0081062B" w:rsidRPr="003C6162" w:rsidTr="009E2ED8">
        <w:trPr>
          <w:jc w:val="center"/>
        </w:trPr>
        <w:tc>
          <w:tcPr>
            <w:tcW w:w="1246" w:type="dxa"/>
            <w:gridSpan w:val="3"/>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p>
        </w:tc>
        <w:tc>
          <w:tcPr>
            <w:tcW w:w="9144" w:type="dxa"/>
            <w:tcBorders>
              <w:top w:val="nil"/>
              <w:left w:val="nil"/>
              <w:bottom w:val="single" w:sz="4" w:space="0" w:color="4BACC6"/>
              <w:right w:val="nil"/>
            </w:tcBorders>
          </w:tcPr>
          <w:p w:rsidR="0081062B" w:rsidRPr="003C6162" w:rsidRDefault="0081062B" w:rsidP="009E2ED8">
            <w:pPr>
              <w:spacing w:line="0" w:lineRule="atLeast"/>
              <w:jc w:val="both"/>
              <w:rPr>
                <w:rFonts w:ascii="微軟正黑體" w:eastAsia="微軟正黑體" w:hAnsi="微軟正黑體" w:cs="Times New Roman"/>
                <w:color w:val="000000"/>
                <w:sz w:val="22"/>
              </w:rPr>
            </w:pPr>
            <w:r w:rsidRPr="003C6162">
              <w:rPr>
                <w:rFonts w:ascii="微軟正黑體" w:eastAsia="微軟正黑體" w:hAnsi="微軟正黑體" w:cs="Times New Roman" w:hint="eastAsia"/>
                <w:color w:val="000000"/>
                <w:sz w:val="22"/>
              </w:rPr>
              <w:t>班機飛抵桃園國際機場，結束令人難忘的西班牙之旅。期待下一次的相逢在美麗的歐洲！</w:t>
            </w:r>
          </w:p>
        </w:tc>
      </w:tr>
      <w:tr w:rsidR="0081062B" w:rsidRPr="003C6162" w:rsidTr="009E2ED8">
        <w:trPr>
          <w:jc w:val="center"/>
        </w:trPr>
        <w:tc>
          <w:tcPr>
            <w:tcW w:w="1246" w:type="dxa"/>
            <w:gridSpan w:val="3"/>
            <w:tcBorders>
              <w:top w:val="single" w:sz="4" w:space="0" w:color="4BACC6"/>
              <w:left w:val="nil"/>
              <w:bottom w:val="single" w:sz="4" w:space="0" w:color="4BACC6"/>
              <w:right w:val="nil"/>
            </w:tcBorders>
            <w:hideMark/>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餐食</w:t>
            </w:r>
          </w:p>
        </w:tc>
        <w:tc>
          <w:tcPr>
            <w:tcW w:w="9144" w:type="dxa"/>
            <w:tcBorders>
              <w:top w:val="single" w:sz="4" w:space="0" w:color="4BACC6"/>
              <w:left w:val="nil"/>
              <w:bottom w:val="single" w:sz="4" w:space="0" w:color="4BACC6"/>
              <w:right w:val="nil"/>
            </w:tcBorders>
          </w:tcPr>
          <w:p w:rsidR="0081062B" w:rsidRPr="003C6162"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早餐：機上精緻餐食　　　中餐：X     晚餐：X</w:t>
            </w:r>
          </w:p>
        </w:tc>
      </w:tr>
      <w:tr w:rsidR="0081062B" w:rsidRPr="002A7F57" w:rsidTr="009E2ED8">
        <w:trPr>
          <w:jc w:val="center"/>
        </w:trPr>
        <w:tc>
          <w:tcPr>
            <w:tcW w:w="1246" w:type="dxa"/>
            <w:gridSpan w:val="3"/>
            <w:tcBorders>
              <w:top w:val="single" w:sz="4" w:space="0" w:color="4BACC6"/>
              <w:left w:val="nil"/>
              <w:bottom w:val="thinThickSmallGap" w:sz="24" w:space="0" w:color="17365D" w:themeColor="text2" w:themeShade="BF"/>
              <w:right w:val="nil"/>
            </w:tcBorders>
            <w:hideMark/>
          </w:tcPr>
          <w:p w:rsidR="0081062B" w:rsidRPr="002A7F57" w:rsidRDefault="0081062B" w:rsidP="009E2ED8">
            <w:pPr>
              <w:spacing w:line="0" w:lineRule="atLeast"/>
              <w:rPr>
                <w:rFonts w:ascii="微軟正黑體" w:eastAsia="微軟正黑體" w:hAnsi="微軟正黑體" w:cs="Times New Roman"/>
                <w:color w:val="215868"/>
                <w:sz w:val="22"/>
              </w:rPr>
            </w:pPr>
            <w:r w:rsidRPr="003C6162">
              <w:rPr>
                <w:rFonts w:ascii="微軟正黑體" w:eastAsia="微軟正黑體" w:hAnsi="微軟正黑體" w:cs="Times New Roman" w:hint="eastAsia"/>
                <w:color w:val="215868"/>
                <w:sz w:val="22"/>
              </w:rPr>
              <w:t>住宿</w:t>
            </w:r>
          </w:p>
        </w:tc>
        <w:tc>
          <w:tcPr>
            <w:tcW w:w="9144" w:type="dxa"/>
            <w:tcBorders>
              <w:top w:val="single" w:sz="4" w:space="0" w:color="4BACC6"/>
              <w:left w:val="nil"/>
              <w:bottom w:val="thinThickSmallGap" w:sz="24" w:space="0" w:color="17365D" w:themeColor="text2" w:themeShade="BF"/>
              <w:right w:val="nil"/>
            </w:tcBorders>
          </w:tcPr>
          <w:p w:rsidR="0081062B" w:rsidRPr="002A7F57" w:rsidRDefault="0081062B" w:rsidP="009E2ED8">
            <w:pPr>
              <w:spacing w:line="0" w:lineRule="atLeast"/>
              <w:rPr>
                <w:rFonts w:ascii="微軟正黑體" w:eastAsia="微軟正黑體" w:hAnsi="微軟正黑體" w:cs="Times New Roman"/>
                <w:color w:val="215868"/>
                <w:sz w:val="22"/>
              </w:rPr>
            </w:pPr>
            <w:r w:rsidRPr="002A7F57">
              <w:rPr>
                <w:rFonts w:ascii="微軟正黑體" w:eastAsia="微軟正黑體" w:hAnsi="微軟正黑體" w:cs="Times New Roman" w:hint="eastAsia"/>
                <w:color w:val="215868"/>
                <w:sz w:val="22"/>
              </w:rPr>
              <w:t>溫暖的家</w:t>
            </w:r>
          </w:p>
        </w:tc>
      </w:tr>
    </w:tbl>
    <w:p w:rsidR="0081062B" w:rsidRDefault="0081062B" w:rsidP="0081062B">
      <w:pPr>
        <w:widowControl/>
        <w:rPr>
          <w:rFonts w:ascii="微軟正黑體" w:eastAsia="微軟正黑體" w:hAnsi="微軟正黑體" w:cs="Arial"/>
          <w:b/>
          <w:color w:val="632423" w:themeColor="accent2" w:themeShade="80"/>
          <w:kern w:val="0"/>
          <w:sz w:val="32"/>
          <w:szCs w:val="32"/>
        </w:rPr>
      </w:pPr>
    </w:p>
    <w:p w:rsidR="0081062B" w:rsidRPr="003C6162" w:rsidRDefault="0081062B" w:rsidP="0081062B">
      <w:pPr>
        <w:widowControl/>
        <w:spacing w:line="0" w:lineRule="atLeast"/>
        <w:rPr>
          <w:rFonts w:ascii="微軟正黑體" w:eastAsia="微軟正黑體" w:hAnsi="微軟正黑體" w:cs="新細明體"/>
          <w:b/>
          <w:color w:val="632423" w:themeColor="accent2" w:themeShade="80"/>
          <w:kern w:val="0"/>
          <w:sz w:val="32"/>
          <w:szCs w:val="32"/>
        </w:rPr>
      </w:pPr>
      <w:r>
        <w:rPr>
          <w:rFonts w:ascii="微軟正黑體" w:eastAsia="微軟正黑體" w:hAnsi="微軟正黑體" w:cs="Arial" w:hint="eastAsia"/>
          <w:b/>
          <w:color w:val="632423" w:themeColor="accent2" w:themeShade="80"/>
          <w:kern w:val="0"/>
          <w:sz w:val="32"/>
          <w:szCs w:val="32"/>
        </w:rPr>
        <w:t>-</w:t>
      </w:r>
      <w:r w:rsidRPr="003C6162">
        <w:rPr>
          <w:rFonts w:ascii="微軟正黑體" w:eastAsia="微軟正黑體" w:hAnsi="微軟正黑體" w:cs="Arial"/>
          <w:b/>
          <w:color w:val="632423" w:themeColor="accent2" w:themeShade="80"/>
          <w:kern w:val="0"/>
          <w:sz w:val="32"/>
          <w:szCs w:val="32"/>
        </w:rPr>
        <w:t>行程費用-</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Arial"/>
          <w:color w:val="000000"/>
          <w:kern w:val="0"/>
          <w:sz w:val="20"/>
          <w:szCs w:val="20"/>
        </w:rPr>
        <w:t>*包含項目：含兵險,含國內外機場稅</w:t>
      </w:r>
      <w:r w:rsidRPr="003C6162">
        <w:rPr>
          <w:rFonts w:ascii="微軟正黑體" w:eastAsia="微軟正黑體" w:hAnsi="微軟正黑體" w:cs="Arial"/>
          <w:color w:val="000000"/>
          <w:kern w:val="0"/>
          <w:sz w:val="20"/>
          <w:szCs w:val="20"/>
        </w:rPr>
        <w:br/>
        <w:t>*不含項目：不含小費,不含行李小費,不含行李超重費,不含接送費</w:t>
      </w:r>
      <w:r w:rsidRPr="003C6162">
        <w:rPr>
          <w:rFonts w:ascii="微軟正黑體" w:eastAsia="微軟正黑體" w:hAnsi="微軟正黑體" w:cs="Arial"/>
          <w:color w:val="000000"/>
          <w:kern w:val="0"/>
          <w:sz w:val="20"/>
          <w:szCs w:val="20"/>
        </w:rPr>
        <w:br/>
        <w:t>*訂金每人</w:t>
      </w:r>
      <w:r>
        <w:rPr>
          <w:rFonts w:ascii="微軟正黑體" w:eastAsia="微軟正黑體" w:hAnsi="微軟正黑體" w:cs="Arial" w:hint="eastAsia"/>
          <w:color w:val="000000"/>
          <w:kern w:val="0"/>
          <w:sz w:val="20"/>
          <w:szCs w:val="20"/>
        </w:rPr>
        <w:t>15</w:t>
      </w:r>
      <w:r w:rsidRPr="003C6162">
        <w:rPr>
          <w:rFonts w:ascii="微軟正黑體" w:eastAsia="微軟正黑體" w:hAnsi="微軟正黑體" w:cs="Arial"/>
          <w:color w:val="000000"/>
          <w:kern w:val="0"/>
          <w:sz w:val="20"/>
          <w:szCs w:val="20"/>
        </w:rPr>
        <w:t>000。</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Arial"/>
          <w:color w:val="000000"/>
          <w:kern w:val="0"/>
          <w:sz w:val="20"/>
          <w:szCs w:val="20"/>
        </w:rPr>
        <w:t>*單人房差1</w:t>
      </w:r>
      <w:r w:rsidRPr="003C6162">
        <w:rPr>
          <w:rFonts w:ascii="微軟正黑體" w:eastAsia="微軟正黑體" w:hAnsi="微軟正黑體" w:cs="Arial" w:hint="eastAsia"/>
          <w:color w:val="000000"/>
          <w:kern w:val="0"/>
          <w:sz w:val="20"/>
          <w:szCs w:val="20"/>
        </w:rPr>
        <w:t>5</w:t>
      </w:r>
      <w:r w:rsidRPr="003C6162">
        <w:rPr>
          <w:rFonts w:ascii="微軟正黑體" w:eastAsia="微軟正黑體" w:hAnsi="微軟正黑體" w:cs="Arial"/>
          <w:color w:val="000000"/>
          <w:kern w:val="0"/>
          <w:sz w:val="20"/>
          <w:szCs w:val="20"/>
        </w:rPr>
        <w:t>000。</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Arial"/>
          <w:color w:val="000000"/>
          <w:kern w:val="0"/>
          <w:sz w:val="20"/>
          <w:szCs w:val="20"/>
        </w:rPr>
        <w:t>*小費每人每天10歐元</w:t>
      </w:r>
      <w:r w:rsidRPr="003C6162">
        <w:rPr>
          <w:rFonts w:ascii="微軟正黑體" w:eastAsia="微軟正黑體" w:hAnsi="微軟正黑體" w:cs="Arial" w:hint="eastAsia"/>
          <w:color w:val="000000"/>
          <w:kern w:val="0"/>
          <w:sz w:val="20"/>
          <w:szCs w:val="20"/>
        </w:rPr>
        <w:t>,</w:t>
      </w:r>
      <w:r w:rsidRPr="003C6162">
        <w:rPr>
          <w:rFonts w:ascii="微軟正黑體" w:eastAsia="微軟正黑體" w:hAnsi="微軟正黑體" w:hint="eastAsia"/>
        </w:rPr>
        <w:t xml:space="preserve"> </w:t>
      </w:r>
      <w:r w:rsidRPr="003C6162">
        <w:rPr>
          <w:rFonts w:ascii="微軟正黑體" w:eastAsia="微軟正黑體" w:hAnsi="微軟正黑體" w:cs="Arial" w:hint="eastAsia"/>
          <w:color w:val="000000"/>
          <w:kern w:val="0"/>
          <w:sz w:val="20"/>
          <w:szCs w:val="20"/>
        </w:rPr>
        <w:t>(10歐*10天=100歐元)</w:t>
      </w:r>
      <w:r w:rsidRPr="003C6162">
        <w:rPr>
          <w:rFonts w:ascii="微軟正黑體" w:eastAsia="微軟正黑體" w:hAnsi="微軟正黑體" w:cs="Arial"/>
          <w:color w:val="000000"/>
          <w:kern w:val="0"/>
          <w:sz w:val="20"/>
          <w:szCs w:val="20"/>
        </w:rPr>
        <w:t>。</w:t>
      </w:r>
      <w:r w:rsidRPr="003C6162">
        <w:rPr>
          <w:rFonts w:ascii="微軟正黑體" w:eastAsia="微軟正黑體" w:hAnsi="微軟正黑體" w:cs="Arial"/>
          <w:color w:val="000000"/>
          <w:kern w:val="0"/>
          <w:sz w:val="20"/>
          <w:szCs w:val="20"/>
        </w:rPr>
        <w:br/>
        <w:t>*</w:t>
      </w:r>
      <w:r w:rsidRPr="003C6162">
        <w:rPr>
          <w:rFonts w:ascii="微軟正黑體" w:eastAsia="微軟正黑體" w:hAnsi="微軟正黑體" w:cs="Arial" w:hint="eastAsia"/>
          <w:color w:val="000000"/>
          <w:kern w:val="0"/>
          <w:sz w:val="20"/>
          <w:szCs w:val="20"/>
        </w:rPr>
        <w:t>20</w:t>
      </w:r>
      <w:r w:rsidRPr="003C6162">
        <w:rPr>
          <w:rFonts w:ascii="微軟正黑體" w:eastAsia="微軟正黑體" w:hAnsi="微軟正黑體" w:cs="Arial"/>
          <w:color w:val="000000"/>
          <w:kern w:val="0"/>
          <w:sz w:val="20"/>
          <w:szCs w:val="20"/>
        </w:rPr>
        <w:t>人成團,最多為45人以下(含)，台灣地區將派遣合格領隊隨行服務。</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Arial"/>
          <w:color w:val="000000"/>
          <w:kern w:val="0"/>
          <w:sz w:val="20"/>
          <w:szCs w:val="20"/>
        </w:rPr>
        <w:t>*小</w:t>
      </w:r>
      <w:r w:rsidRPr="003C6162">
        <w:rPr>
          <w:rFonts w:ascii="微軟正黑體" w:eastAsia="微軟正黑體" w:hAnsi="微軟正黑體" w:cs="Arial" w:hint="eastAsia"/>
          <w:color w:val="000000"/>
          <w:kern w:val="0"/>
          <w:sz w:val="20"/>
          <w:szCs w:val="20"/>
        </w:rPr>
        <w:t>孩</w:t>
      </w:r>
      <w:r w:rsidRPr="003C6162">
        <w:rPr>
          <w:rFonts w:ascii="微軟正黑體" w:eastAsia="微軟正黑體" w:hAnsi="微軟正黑體" w:cs="Arial"/>
          <w:color w:val="000000"/>
          <w:kern w:val="0"/>
          <w:sz w:val="20"/>
          <w:szCs w:val="20"/>
        </w:rPr>
        <w:t>不佔不符合歐洲消防規定,2歲以上小孩皆須佔床,2歲以下嬰兒可不佔床。</w:t>
      </w:r>
      <w:r w:rsidRPr="003C6162">
        <w:rPr>
          <w:rFonts w:ascii="微軟正黑體" w:eastAsia="微軟正黑體" w:hAnsi="微軟正黑體" w:cs="Arial"/>
          <w:color w:val="000000"/>
          <w:kern w:val="0"/>
          <w:sz w:val="20"/>
          <w:szCs w:val="20"/>
        </w:rPr>
        <w:br/>
      </w:r>
    </w:p>
    <w:p w:rsidR="0081062B" w:rsidRDefault="0081062B" w:rsidP="0081062B">
      <w:pPr>
        <w:widowControl/>
        <w:spacing w:line="0" w:lineRule="atLeast"/>
        <w:jc w:val="both"/>
        <w:rPr>
          <w:rFonts w:ascii="微軟正黑體" w:eastAsia="微軟正黑體" w:hAnsi="微軟正黑體" w:cs="Arial"/>
          <w:b/>
          <w:color w:val="632423" w:themeColor="accent2" w:themeShade="80"/>
          <w:kern w:val="0"/>
          <w:sz w:val="32"/>
          <w:szCs w:val="32"/>
        </w:rPr>
      </w:pPr>
      <w:r w:rsidRPr="003C6162">
        <w:rPr>
          <w:rFonts w:ascii="微軟正黑體" w:eastAsia="微軟正黑體" w:hAnsi="微軟正黑體" w:cs="Arial"/>
          <w:b/>
          <w:color w:val="632423" w:themeColor="accent2" w:themeShade="80"/>
          <w:kern w:val="0"/>
          <w:sz w:val="32"/>
          <w:szCs w:val="32"/>
        </w:rPr>
        <w:t>溫馨提醒及建議-</w:t>
      </w:r>
    </w:p>
    <w:p w:rsidR="0081062B" w:rsidRPr="003C6162" w:rsidRDefault="0081062B" w:rsidP="0081062B">
      <w:pPr>
        <w:widowControl/>
        <w:spacing w:line="0" w:lineRule="atLeast"/>
        <w:jc w:val="both"/>
        <w:rPr>
          <w:rFonts w:ascii="微軟正黑體" w:eastAsia="微軟正黑體" w:hAnsi="微軟正黑體" w:cs="新細明體"/>
          <w:b/>
          <w:color w:val="632423" w:themeColor="accent2" w:themeShade="80"/>
          <w:kern w:val="0"/>
          <w:sz w:val="32"/>
          <w:szCs w:val="32"/>
        </w:rPr>
      </w:pPr>
      <w:r w:rsidRPr="003C6162">
        <w:rPr>
          <w:rFonts w:ascii="微軟正黑體" w:eastAsia="微軟正黑體" w:hAnsi="微軟正黑體" w:cs="Arial"/>
          <w:color w:val="000000"/>
          <w:kern w:val="0"/>
          <w:sz w:val="20"/>
          <w:szCs w:val="20"/>
        </w:rPr>
        <w:t>1.本公司對同等級之飯店間入住選擇有最終決定之權利。</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3C6162">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3C6162">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r w:rsidRPr="003C6162">
        <w:rPr>
          <w:rFonts w:ascii="微軟正黑體" w:eastAsia="微軟正黑體" w:hAnsi="微軟正黑體" w:cs="Arial"/>
          <w:color w:val="000000"/>
          <w:kern w:val="0"/>
          <w:sz w:val="20"/>
          <w:szCs w:val="20"/>
        </w:rPr>
        <w:br/>
        <w:t>5.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r w:rsidRPr="003C6162">
        <w:rPr>
          <w:rFonts w:ascii="微軟正黑體" w:eastAsia="微軟正黑體" w:hAnsi="微軟正黑體" w:cs="Arial"/>
          <w:color w:val="000000"/>
          <w:kern w:val="0"/>
          <w:sz w:val="20"/>
          <w:szCs w:val="20"/>
        </w:rPr>
        <w:br/>
        <w:t>6.因氣候無法預測，故若遇大風雪、火山、等情況，則會以行程安全順利為考量，採緊急行程應變措施，敬請見諒。</w:t>
      </w:r>
      <w:r w:rsidRPr="003C6162">
        <w:rPr>
          <w:rFonts w:ascii="微軟正黑體" w:eastAsia="微軟正黑體" w:hAnsi="微軟正黑體" w:cs="Arial"/>
          <w:color w:val="000000"/>
          <w:kern w:val="0"/>
          <w:sz w:val="20"/>
          <w:szCs w:val="20"/>
        </w:rPr>
        <w:br/>
        <w:t xml:space="preserve">7.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r w:rsidRPr="003C6162">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3C6162">
        <w:rPr>
          <w:rFonts w:ascii="微軟正黑體" w:eastAsia="微軟正黑體" w:hAnsi="微軟正黑體" w:cs="Arial"/>
          <w:color w:val="000000"/>
          <w:kern w:val="0"/>
          <w:sz w:val="20"/>
          <w:szCs w:val="20"/>
        </w:rPr>
        <w:br/>
        <w:t>9.行程於國外如遇塞車時，請貴賓們稍加耐心等候。如塞車情形嚴重，而會影響到行程或餐食的安排時，為維護旅遊品質及貴賓們的權益，我們將為您斟酌調整並妥善安排旅遊行程，敬請貴賓們諒解。</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lastRenderedPageBreak/>
        <w:t>10. 許多歐洲的景點城鎮，均具有數百年的歷史背景，為顧及其文化、建築之保存及維護，行程中往往遊覽車不能任意進城或任意停車，許多的遊覽需以步行來完成，提醒貴賓穿著舒適合腳的鞋子，避免造成步行不適的現象。</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11.</w:t>
      </w:r>
      <w:r w:rsidRPr="003C6162">
        <w:rPr>
          <w:rFonts w:ascii="微軟正黑體" w:eastAsia="微軟正黑體" w:hAnsi="微軟正黑體" w:hint="eastAsia"/>
        </w:rPr>
        <w:t xml:space="preserve"> </w:t>
      </w:r>
      <w:r w:rsidRPr="003C6162">
        <w:rPr>
          <w:rFonts w:ascii="微軟正黑體" w:eastAsia="微軟正黑體" w:hAnsi="微軟正黑體" w:cs="Arial" w:hint="eastAsia"/>
          <w:color w:val="000000"/>
          <w:kern w:val="0"/>
          <w:sz w:val="20"/>
          <w:szCs w:val="20"/>
        </w:rPr>
        <w:t>飯店房間均提供兩小床房型，若您指定大床房型，需視飯店提供為主，並無法保證一定有大床房型或三人一室加床(須另外加價)，因區域酒店構築限制，造成不便敬請見諒。</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12.</w:t>
      </w:r>
      <w:r w:rsidRPr="003C6162">
        <w:rPr>
          <w:rFonts w:ascii="微軟正黑體" w:eastAsia="微軟正黑體" w:hAnsi="微軟正黑體" w:hint="eastAsia"/>
        </w:rPr>
        <w:t xml:space="preserve"> </w:t>
      </w:r>
      <w:r w:rsidRPr="003C6162">
        <w:rPr>
          <w:rFonts w:ascii="微軟正黑體" w:eastAsia="微軟正黑體" w:hAnsi="微軟正黑體" w:cs="Arial" w:hint="eastAsia"/>
          <w:color w:val="000000"/>
          <w:kern w:val="0"/>
          <w:sz w:val="20"/>
          <w:szCs w:val="20"/>
        </w:rPr>
        <w:t>歐洲三人同房通常為雙人房加一床，許多旅館只接受小孩(12歲以下)才能加床，一大二小或二大一小合住，加床大多為摺疊床、沙發床或行軍彈簧床，房間空間本有限，加上三人份的行李，勢必影響住宿品質，故建議避免住宿三人房。</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13. 歐洲飯店的團體房無法指定連通房、同行親友指定在同樓層或鄰近房間，我們將向飯店提出您的需求，但無法保證飯店一定提供，敬請見諒。</w:t>
      </w:r>
    </w:p>
    <w:p w:rsidR="0081062B" w:rsidRPr="003C6162" w:rsidRDefault="0081062B" w:rsidP="0081062B">
      <w:pPr>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14. 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因建築主體架構無法進行改造，以致房間有格局大小不一的狀況。倘部分標準房獲飯店善意升等，非本公司所能掌控，亦無差別待遇，敬請旅客諒察。</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15. 歐洲緯度位於北緯35度以北，最熱均溫高於30度C每年不超過2個月，歐洲各國為保護其歷史建築之原有風貌，而限制旅館經營規模，加上歐洲環保觀念甚重，至今歐洲仍有一些飯店並未裝設冷氣空調(寒冷地區則在冬季供應暖氣空調)，此乃常態敬請知悉！</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16.</w:t>
      </w:r>
      <w:r w:rsidRPr="003C6162">
        <w:rPr>
          <w:rFonts w:ascii="微軟正黑體" w:eastAsia="微軟正黑體" w:hAnsi="微軟正黑體" w:hint="eastAsia"/>
        </w:rPr>
        <w:t xml:space="preserve"> </w:t>
      </w:r>
      <w:r w:rsidRPr="003C6162">
        <w:rPr>
          <w:rFonts w:ascii="微軟正黑體" w:eastAsia="微軟正黑體" w:hAnsi="微軟正黑體" w:cs="Arial" w:hint="eastAsia"/>
          <w:color w:val="000000"/>
          <w:kern w:val="0"/>
          <w:sz w:val="20"/>
          <w:szCs w:val="20"/>
        </w:rPr>
        <w:t>飯店房型為兩人一室，若無同行者一同報名參加，本公司得協助安排與當團其它同性別團員或領隊進行分房（但無法保證）。若個人需指定單人入住，請於報名時主動告知業務人員，並按房型補足單人房價差，實際價差費用，悉以當團說明公布為準。</w:t>
      </w:r>
    </w:p>
    <w:p w:rsidR="0081062B" w:rsidRPr="003C6162" w:rsidRDefault="0081062B" w:rsidP="0081062B">
      <w:pPr>
        <w:widowControl/>
        <w:spacing w:line="0" w:lineRule="atLeast"/>
        <w:jc w:val="both"/>
        <w:rPr>
          <w:rFonts w:ascii="微軟正黑體" w:eastAsia="微軟正黑體" w:hAnsi="微軟正黑體" w:cs="Arial"/>
          <w:b/>
          <w:i/>
          <w:color w:val="000000"/>
          <w:kern w:val="0"/>
          <w:sz w:val="20"/>
          <w:szCs w:val="20"/>
        </w:rPr>
      </w:pPr>
      <w:r w:rsidRPr="003C6162">
        <w:rPr>
          <w:rFonts w:ascii="微軟正黑體" w:eastAsia="微軟正黑體" w:hAnsi="微軟正黑體" w:cs="Arial" w:hint="eastAsia"/>
          <w:color w:val="000000"/>
          <w:kern w:val="0"/>
          <w:sz w:val="20"/>
          <w:szCs w:val="20"/>
        </w:rPr>
        <w:t xml:space="preserve">17. </w:t>
      </w:r>
      <w:r w:rsidRPr="003C6162">
        <w:rPr>
          <w:rFonts w:ascii="微軟正黑體" w:eastAsia="微軟正黑體" w:hAnsi="微軟正黑體" w:cs="Arial" w:hint="eastAsia"/>
          <w:b/>
          <w:i/>
          <w:color w:val="000000"/>
          <w:kern w:val="0"/>
          <w:sz w:val="20"/>
          <w:szCs w:val="20"/>
        </w:rPr>
        <w:t>團體安排之房型皆為雙人標準禁菸房，請勿在房內抽菸；若逕行於房內抽菸，經查獲須配合各旅館規範繳交鉅額罰金，通常金額約在100-500歐元不等，詳細金額依照各旅館索賠為主。</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18. 以上表列行程，為我們的經驗值，主要是為了讓您在出發前，能初步了解整個行程操作的情形，當然我們的領隊會以此為操作標準，但若遇特殊情況，在考慮行程的順暢度下，若當地導遊及領隊稍作更改，請您見諒。</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19. 若有特殊餐食、兒童餐者，請您在報名時，同時告知業務人員，或最少請於出發前七天（不含假日）告知承辨人員，以利為您處理。</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20.</w:t>
      </w:r>
      <w:r w:rsidRPr="003C6162">
        <w:rPr>
          <w:rFonts w:ascii="微軟正黑體" w:eastAsia="微軟正黑體" w:hAnsi="微軟正黑體" w:hint="eastAsia"/>
        </w:rPr>
        <w:t xml:space="preserve"> </w:t>
      </w:r>
      <w:r w:rsidRPr="003C6162">
        <w:rPr>
          <w:rFonts w:ascii="微軟正黑體" w:eastAsia="微軟正黑體" w:hAnsi="微軟正黑體" w:cs="Arial" w:hint="eastAsia"/>
          <w:color w:val="000000"/>
          <w:kern w:val="0"/>
          <w:sz w:val="20"/>
          <w:szCs w:val="20"/>
        </w:rPr>
        <w:t>因大床房型數量有限，若遇旅遊旺季期間，有時遇飯店無法提供，敬請見諒。</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21. 若指定房型為 3人同房或小孩加床，有些飯店無法保證會有 3人房型，酒店通常是以房內多擺一張行軍床或折疊床來安排，或無法加床時，請恕見諒。</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color w:val="000000"/>
          <w:kern w:val="0"/>
          <w:sz w:val="20"/>
          <w:szCs w:val="20"/>
        </w:rPr>
        <w:t>22. 因本行程不提供行李員之服務，所以您可省下進出房間的行李小費，和等候送行李的時間。</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p>
    <w:p w:rsidR="0081062B" w:rsidRDefault="0081062B" w:rsidP="0081062B">
      <w:pPr>
        <w:widowControl/>
        <w:spacing w:line="0" w:lineRule="atLeast"/>
        <w:jc w:val="both"/>
        <w:rPr>
          <w:rFonts w:ascii="微軟正黑體" w:eastAsia="微軟正黑體" w:hAnsi="微軟正黑體" w:cs="Arial"/>
          <w:b/>
          <w:color w:val="632423" w:themeColor="accent2" w:themeShade="80"/>
          <w:kern w:val="0"/>
          <w:sz w:val="32"/>
          <w:szCs w:val="32"/>
        </w:rPr>
      </w:pPr>
      <w:r w:rsidRPr="003C6162">
        <w:rPr>
          <w:rFonts w:ascii="微軟正黑體" w:eastAsia="微軟正黑體" w:hAnsi="微軟正黑體" w:cs="Arial"/>
          <w:b/>
          <w:color w:val="632423" w:themeColor="accent2" w:themeShade="80"/>
          <w:kern w:val="0"/>
          <w:sz w:val="32"/>
          <w:szCs w:val="32"/>
        </w:rPr>
        <w:t>注意事項-</w:t>
      </w:r>
    </w:p>
    <w:p w:rsidR="0081062B" w:rsidRPr="003C6162"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color w:val="000000"/>
          <w:kern w:val="0"/>
          <w:sz w:val="20"/>
          <w:szCs w:val="20"/>
        </w:rPr>
        <w:t>台灣地區國際航線旅客手提行李之安檢新規定 ２００７年０３月０１日起，自我國搭乘國際線班機﹝含國際包機﹞之出境、轉機及過境旅客之手提行李安檢新措施如下：</w:t>
      </w:r>
      <w:r w:rsidRPr="003C6162">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3C6162">
        <w:rPr>
          <w:rFonts w:ascii="微軟正黑體" w:eastAsia="微軟正黑體" w:hAnsi="微軟正黑體" w:cs="Arial"/>
          <w:color w:val="000000"/>
          <w:kern w:val="0"/>
          <w:sz w:val="20"/>
          <w:szCs w:val="20"/>
        </w:rPr>
        <w:br/>
        <w:t>２．所有液體、膠狀或噴霧類物品容器均應裝於不超過1公升且可重覆密封之透明塑膠袋內。</w:t>
      </w:r>
      <w:r w:rsidRPr="003C6162">
        <w:rPr>
          <w:rFonts w:ascii="微軟正黑體" w:eastAsia="微軟正黑體" w:hAnsi="微軟正黑體" w:cs="Arial"/>
          <w:color w:val="000000"/>
          <w:kern w:val="0"/>
          <w:sz w:val="20"/>
          <w:szCs w:val="20"/>
        </w:rPr>
        <w:br/>
        <w:t>３．每位旅客僅限攜帶１個前項所述之塑膠袋，並於安檢時交由安檢人員目視檢查。</w:t>
      </w:r>
      <w:r w:rsidRPr="003C6162">
        <w:rPr>
          <w:rFonts w:ascii="微軟正黑體" w:eastAsia="微軟正黑體" w:hAnsi="微軟正黑體" w:cs="Arial"/>
          <w:color w:val="000000"/>
          <w:kern w:val="0"/>
          <w:sz w:val="20"/>
          <w:szCs w:val="20"/>
        </w:rPr>
        <w:br/>
        <w:t>４．旅客旅行中所必要但未符合前述限量規定之嬰兒奶粉﹝牛奶﹞、嬰兒食品、藥物、糖尿病或其它醫療所需之液體、膠狀或噴霧類物品，須向安檢人員申報，並獲得同意後，可不受前揭規定之限制。</w:t>
      </w:r>
      <w:r w:rsidRPr="003C6162">
        <w:rPr>
          <w:rFonts w:ascii="微軟正黑體" w:eastAsia="微軟正黑體" w:hAnsi="微軟正黑體" w:cs="Arial"/>
          <w:color w:val="000000"/>
          <w:kern w:val="0"/>
          <w:sz w:val="20"/>
          <w:szCs w:val="20"/>
        </w:rPr>
        <w:br/>
        <w:t>５．出境或過境﹝轉機﹞旅客在機場管制區或前段航程於機艙內購買之液體、膠狀或噴霧類免稅物品，可在經過安檢後再次隨身攜帶上機，但需置放於可籤封及顯示有效購買證明之透明塑膠袋內。</w:t>
      </w:r>
      <w:r w:rsidRPr="003C6162">
        <w:rPr>
          <w:rFonts w:ascii="微軟正黑體" w:eastAsia="微軟正黑體" w:hAnsi="微軟正黑體" w:cs="Arial"/>
          <w:color w:val="000000"/>
          <w:kern w:val="0"/>
          <w:sz w:val="20"/>
          <w:szCs w:val="20"/>
        </w:rPr>
        <w:br/>
        <w:t>６．為使安檢線之Ｘ光檢查儀有效檢查，前述塑膠袋應與其它手提行李、外套或手提電腦分開通過Ｘ光檢查。</w:t>
      </w:r>
    </w:p>
    <w:p w:rsidR="0081062B" w:rsidRPr="003C6162" w:rsidRDefault="0081062B" w:rsidP="0081062B">
      <w:pPr>
        <w:widowControl/>
        <w:spacing w:line="0" w:lineRule="atLeast"/>
        <w:jc w:val="both"/>
        <w:rPr>
          <w:rFonts w:ascii="微軟正黑體" w:eastAsia="微軟正黑體" w:hAnsi="微軟正黑體" w:cs="細明體"/>
          <w:color w:val="000000"/>
          <w:kern w:val="0"/>
          <w:sz w:val="20"/>
          <w:szCs w:val="20"/>
        </w:rPr>
      </w:pPr>
      <w:r w:rsidRPr="003C6162">
        <w:rPr>
          <w:rFonts w:ascii="微軟正黑體" w:eastAsia="微軟正黑體" w:hAnsi="微軟正黑體" w:cs="Arial" w:hint="eastAsia"/>
          <w:kern w:val="0"/>
          <w:sz w:val="20"/>
          <w:szCs w:val="20"/>
        </w:rPr>
        <w:t>7.</w:t>
      </w:r>
      <w:r w:rsidRPr="003C6162">
        <w:rPr>
          <w:rFonts w:ascii="微軟正黑體" w:eastAsia="微軟正黑體" w:hAnsi="微軟正黑體" w:hint="eastAsia"/>
          <w:sz w:val="20"/>
          <w:szCs w:val="20"/>
        </w:rPr>
        <w:t xml:space="preserve"> </w:t>
      </w:r>
      <w:r w:rsidRPr="003C6162">
        <w:rPr>
          <w:rFonts w:ascii="微軟正黑體" w:eastAsia="微軟正黑體" w:hAnsi="微軟正黑體" w:cs="Arial" w:hint="eastAsia"/>
          <w:kern w:val="0"/>
          <w:sz w:val="20"/>
          <w:szCs w:val="20"/>
        </w:rPr>
        <w:t>2003年元月歐盟公告”自即日起遊客進入歐盟國家，不得攜帶仿冒品、肉類及乳類物品或加工品入境。</w:t>
      </w:r>
    </w:p>
    <w:p w:rsidR="0081062B" w:rsidRPr="003C6162" w:rsidRDefault="0081062B" w:rsidP="0081062B">
      <w:pPr>
        <w:widowControl/>
        <w:spacing w:line="0" w:lineRule="atLeast"/>
        <w:jc w:val="both"/>
        <w:rPr>
          <w:rFonts w:ascii="微軟正黑體" w:eastAsia="微軟正黑體" w:hAnsi="微軟正黑體" w:cs="細明體"/>
          <w:color w:val="000000"/>
          <w:kern w:val="0"/>
          <w:sz w:val="20"/>
          <w:szCs w:val="20"/>
        </w:rPr>
      </w:pPr>
      <w:r w:rsidRPr="003C6162">
        <w:rPr>
          <w:rFonts w:ascii="微軟正黑體" w:eastAsia="微軟正黑體" w:hAnsi="微軟正黑體" w:cs="細明體" w:hint="eastAsia"/>
          <w:color w:val="000000"/>
          <w:kern w:val="0"/>
          <w:sz w:val="20"/>
          <w:szCs w:val="20"/>
        </w:rPr>
        <w:t>★請於班機起飛前二小時抵達機場，以免擁擠及延遲辦理登機手續。</w:t>
      </w:r>
    </w:p>
    <w:p w:rsidR="0081062B" w:rsidRPr="003C6162" w:rsidRDefault="0081062B" w:rsidP="0081062B">
      <w:pPr>
        <w:widowControl/>
        <w:spacing w:line="0" w:lineRule="atLeast"/>
        <w:jc w:val="both"/>
        <w:rPr>
          <w:rFonts w:ascii="微軟正黑體" w:eastAsia="微軟正黑體" w:hAnsi="微軟正黑體" w:cs="細明體"/>
          <w:color w:val="000000"/>
          <w:kern w:val="0"/>
          <w:sz w:val="20"/>
          <w:szCs w:val="20"/>
        </w:rPr>
      </w:pPr>
      <w:r w:rsidRPr="003C6162">
        <w:rPr>
          <w:rFonts w:ascii="微軟正黑體" w:eastAsia="微軟正黑體" w:hAnsi="微軟正黑體" w:cs="細明體" w:hint="eastAsia"/>
          <w:color w:val="000000"/>
          <w:kern w:val="0"/>
          <w:sz w:val="20"/>
          <w:szCs w:val="20"/>
        </w:rPr>
        <w:t>★領隊將於機場團體集合櫃台前接待團員，辦理登機手續及行李托運後將護照發還給團員。</w:t>
      </w:r>
    </w:p>
    <w:p w:rsidR="0081062B" w:rsidRPr="003C6162" w:rsidRDefault="0081062B" w:rsidP="0081062B">
      <w:pPr>
        <w:widowControl/>
        <w:spacing w:line="0" w:lineRule="atLeast"/>
        <w:jc w:val="both"/>
        <w:rPr>
          <w:rFonts w:ascii="微軟正黑體" w:eastAsia="微軟正黑體" w:hAnsi="微軟正黑體" w:cs="細明體"/>
          <w:color w:val="000000"/>
          <w:kern w:val="0"/>
          <w:sz w:val="20"/>
          <w:szCs w:val="20"/>
        </w:rPr>
      </w:pPr>
      <w:r w:rsidRPr="003C6162">
        <w:rPr>
          <w:rFonts w:ascii="微軟正黑體" w:eastAsia="微軟正黑體" w:hAnsi="微軟正黑體" w:cs="細明體" w:hint="eastAsia"/>
          <w:color w:val="000000"/>
          <w:kern w:val="0"/>
          <w:sz w:val="20"/>
          <w:szCs w:val="20"/>
        </w:rPr>
        <w:t>★進入海關後，如購買免稅物品，請把握時間，按登機證上說明前往登機門登機。</w:t>
      </w:r>
    </w:p>
    <w:p w:rsidR="0081062B" w:rsidRPr="003C6162" w:rsidRDefault="0081062B" w:rsidP="0081062B">
      <w:pPr>
        <w:widowControl/>
        <w:spacing w:line="0" w:lineRule="atLeast"/>
        <w:jc w:val="both"/>
        <w:rPr>
          <w:rFonts w:ascii="微軟正黑體" w:eastAsia="微軟正黑體" w:hAnsi="微軟正黑體" w:cs="細明體"/>
          <w:color w:val="000000"/>
          <w:kern w:val="0"/>
          <w:sz w:val="20"/>
          <w:szCs w:val="20"/>
        </w:rPr>
      </w:pPr>
      <w:r w:rsidRPr="003C6162">
        <w:rPr>
          <w:rFonts w:ascii="微軟正黑體" w:eastAsia="微軟正黑體" w:hAnsi="微軟正黑體" w:cs="細明體" w:hint="eastAsia"/>
          <w:color w:val="000000"/>
          <w:kern w:val="0"/>
          <w:sz w:val="20"/>
          <w:szCs w:val="20"/>
        </w:rPr>
        <w:lastRenderedPageBreak/>
        <w:t>★搭乘飛機時，請隨時扣緊安全帶，以免亂流影響安全。</w:t>
      </w:r>
    </w:p>
    <w:p w:rsidR="0081062B" w:rsidRPr="003C6162" w:rsidRDefault="0081062B" w:rsidP="0081062B">
      <w:pPr>
        <w:widowControl/>
        <w:spacing w:line="0" w:lineRule="atLeast"/>
        <w:jc w:val="both"/>
        <w:rPr>
          <w:rFonts w:ascii="微軟正黑體" w:eastAsia="微軟正黑體" w:hAnsi="微軟正黑體" w:cs="Arial"/>
          <w:b/>
          <w:i/>
          <w:color w:val="000000"/>
          <w:kern w:val="0"/>
          <w:sz w:val="20"/>
          <w:szCs w:val="20"/>
        </w:rPr>
      </w:pP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b/>
          <w:i/>
          <w:color w:val="000000"/>
          <w:kern w:val="0"/>
          <w:sz w:val="20"/>
          <w:szCs w:val="20"/>
        </w:rPr>
        <w:t>申根國六個月內可停留90天免簽證【曾經簽證被拒或黑名單者、不適用免簽證，必須自行申請申根簽證】</w:t>
      </w:r>
    </w:p>
    <w:p w:rsidR="0081062B" w:rsidRDefault="0081062B" w:rsidP="0081062B">
      <w:pPr>
        <w:widowControl/>
        <w:spacing w:line="0" w:lineRule="atLeast"/>
        <w:jc w:val="both"/>
        <w:rPr>
          <w:rFonts w:ascii="微軟正黑體" w:eastAsia="微軟正黑體" w:hAnsi="微軟正黑體" w:cs="Arial"/>
          <w:color w:val="000000"/>
          <w:kern w:val="0"/>
          <w:sz w:val="20"/>
          <w:szCs w:val="20"/>
        </w:rPr>
      </w:pPr>
      <w:r w:rsidRPr="003C6162">
        <w:rPr>
          <w:rFonts w:ascii="微軟正黑體" w:eastAsia="微軟正黑體" w:hAnsi="微軟正黑體" w:cs="Arial" w:hint="eastAsia"/>
          <w:b/>
          <w:i/>
          <w:color w:val="000000"/>
          <w:kern w:val="0"/>
          <w:sz w:val="20"/>
          <w:szCs w:val="20"/>
        </w:rPr>
        <w:t>★本行程所載之護照、簽證相關規定，對象均為持中華民國護照之旅客，若貴客擁有雙重國籍或持他國護照，請先自行查明相關規定，報名時並請告知您的服務人員。</w:t>
      </w:r>
      <w:r w:rsidRPr="003C6162">
        <w:rPr>
          <w:rFonts w:ascii="微軟正黑體" w:eastAsia="微軟正黑體" w:hAnsi="微軟正黑體" w:cs="Arial"/>
          <w:color w:val="000000"/>
          <w:kern w:val="0"/>
          <w:sz w:val="20"/>
          <w:szCs w:val="20"/>
        </w:rPr>
        <w:br/>
      </w: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color w:val="000000"/>
          <w:kern w:val="0"/>
          <w:sz w:val="20"/>
          <w:szCs w:val="20"/>
        </w:rPr>
        <w:t>電話：</w:t>
      </w:r>
      <w:r w:rsidRPr="003C6162">
        <w:rPr>
          <w:rFonts w:ascii="微軟正黑體" w:eastAsia="微軟正黑體" w:hAnsi="微軟正黑體" w:cs="Arial"/>
          <w:color w:val="000000"/>
          <w:kern w:val="0"/>
          <w:sz w:val="20"/>
          <w:szCs w:val="20"/>
        </w:rPr>
        <w:br/>
        <w:t xml:space="preserve">從台灣，打電話到歐洲　</w:t>
      </w:r>
      <w:r w:rsidRPr="003C6162">
        <w:rPr>
          <w:rFonts w:ascii="微軟正黑體" w:eastAsia="微軟正黑體" w:hAnsi="微軟正黑體" w:cs="Arial"/>
          <w:color w:val="000000"/>
          <w:kern w:val="0"/>
          <w:sz w:val="20"/>
          <w:szCs w:val="20"/>
        </w:rPr>
        <w:br/>
        <w:t xml:space="preserve">台灣國際冠碼 + 歐洲各國國碼+當地區域號碼﹝不須撥0﹞+電話號碼　</w:t>
      </w:r>
      <w:r w:rsidRPr="003C6162">
        <w:rPr>
          <w:rFonts w:ascii="微軟正黑體" w:eastAsia="微軟正黑體" w:hAnsi="微軟正黑體" w:cs="Arial"/>
          <w:color w:val="000000"/>
          <w:kern w:val="0"/>
          <w:sz w:val="20"/>
          <w:szCs w:val="20"/>
        </w:rPr>
        <w:br/>
        <w:t>例如：自台灣打電話到法國巴黎002+33+1+電話號碼</w:t>
      </w:r>
      <w:r w:rsidRPr="003C6162">
        <w:rPr>
          <w:rFonts w:ascii="微軟正黑體" w:eastAsia="微軟正黑體" w:hAnsi="微軟正黑體" w:cs="Arial"/>
          <w:color w:val="000000"/>
          <w:kern w:val="0"/>
          <w:sz w:val="20"/>
          <w:szCs w:val="20"/>
        </w:rPr>
        <w:br/>
        <w:t>從歐洲，打電話回台北家中</w:t>
      </w:r>
      <w:r w:rsidRPr="003C6162">
        <w:rPr>
          <w:rFonts w:ascii="微軟正黑體" w:eastAsia="微軟正黑體" w:hAnsi="微軟正黑體" w:cs="Arial"/>
          <w:color w:val="000000"/>
          <w:kern w:val="0"/>
          <w:sz w:val="20"/>
          <w:szCs w:val="20"/>
        </w:rPr>
        <w:br/>
        <w:t>歐洲國際冠碼┼台灣國碼+台北區域號碼﹝不須撥0﹞+台北家中電話00+886+2+台北家中電話</w:t>
      </w:r>
      <w:r w:rsidRPr="003C6162">
        <w:rPr>
          <w:rFonts w:ascii="微軟正黑體" w:eastAsia="微軟正黑體" w:hAnsi="微軟正黑體" w:cs="Arial"/>
          <w:color w:val="000000"/>
          <w:kern w:val="0"/>
          <w:sz w:val="20"/>
          <w:szCs w:val="20"/>
        </w:rPr>
        <w:br/>
        <w:t xml:space="preserve">從歐洲，打電話回台灣的行動電話　</w:t>
      </w:r>
      <w:r w:rsidRPr="003C6162">
        <w:rPr>
          <w:rFonts w:ascii="微軟正黑體" w:eastAsia="微軟正黑體" w:hAnsi="微軟正黑體" w:cs="Arial"/>
          <w:color w:val="000000"/>
          <w:kern w:val="0"/>
          <w:sz w:val="20"/>
          <w:szCs w:val="20"/>
        </w:rPr>
        <w:br/>
        <w:t>歐洲國際冠碼┼台灣國碼+行動電話﹝不須撥第一位數字0﹞00+886+932111111</w:t>
      </w:r>
      <w:r w:rsidRPr="003C6162">
        <w:rPr>
          <w:rFonts w:ascii="微軟正黑體" w:eastAsia="微軟正黑體" w:hAnsi="微軟正黑體" w:cs="Arial"/>
          <w:color w:val="000000"/>
          <w:kern w:val="0"/>
          <w:sz w:val="20"/>
          <w:szCs w:val="20"/>
        </w:rPr>
        <w:br/>
      </w: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color w:val="000000"/>
          <w:kern w:val="0"/>
          <w:sz w:val="20"/>
          <w:szCs w:val="20"/>
        </w:rPr>
        <w:t>歐洲各國國碼：</w:t>
      </w:r>
      <w:r w:rsidRPr="003C6162">
        <w:rPr>
          <w:rFonts w:ascii="微軟正黑體" w:eastAsia="微軟正黑體" w:hAnsi="微軟正黑體" w:cs="Arial"/>
          <w:color w:val="000000"/>
          <w:kern w:val="0"/>
          <w:sz w:val="20"/>
          <w:szCs w:val="20"/>
        </w:rPr>
        <w:br/>
        <w:t>英　國　４４　　　 捷　克　４２０</w:t>
      </w:r>
      <w:r w:rsidRPr="003C6162">
        <w:rPr>
          <w:rFonts w:ascii="微軟正黑體" w:eastAsia="微軟正黑體" w:hAnsi="微軟正黑體" w:cs="Arial"/>
          <w:color w:val="000000"/>
          <w:kern w:val="0"/>
          <w:sz w:val="20"/>
          <w:szCs w:val="20"/>
        </w:rPr>
        <w:br/>
        <w:t>荷　蘭　３１　　　匈牙利　３６</w:t>
      </w:r>
      <w:r w:rsidRPr="003C6162">
        <w:rPr>
          <w:rFonts w:ascii="微軟正黑體" w:eastAsia="微軟正黑體" w:hAnsi="微軟正黑體" w:cs="Arial"/>
          <w:color w:val="000000"/>
          <w:kern w:val="0"/>
          <w:sz w:val="20"/>
          <w:szCs w:val="20"/>
        </w:rPr>
        <w:br/>
        <w:t>比利時　３２　　　波　蘭　４８</w:t>
      </w:r>
      <w:r w:rsidRPr="003C6162">
        <w:rPr>
          <w:rFonts w:ascii="微軟正黑體" w:eastAsia="微軟正黑體" w:hAnsi="微軟正黑體" w:cs="Arial"/>
          <w:color w:val="000000"/>
          <w:kern w:val="0"/>
          <w:sz w:val="20"/>
          <w:szCs w:val="20"/>
        </w:rPr>
        <w:br/>
        <w:t xml:space="preserve">丹　麥　４５　　　盧森堡　３５２　　　</w:t>
      </w:r>
      <w:r w:rsidRPr="003C6162">
        <w:rPr>
          <w:rFonts w:ascii="微軟正黑體" w:eastAsia="微軟正黑體" w:hAnsi="微軟正黑體" w:cs="Arial"/>
          <w:color w:val="000000"/>
          <w:kern w:val="0"/>
          <w:sz w:val="20"/>
          <w:szCs w:val="20"/>
        </w:rPr>
        <w:br/>
        <w:t>法　國　３３　　　挪　威　４７</w:t>
      </w:r>
      <w:r w:rsidRPr="003C6162">
        <w:rPr>
          <w:rFonts w:ascii="微軟正黑體" w:eastAsia="微軟正黑體" w:hAnsi="微軟正黑體" w:cs="Arial"/>
          <w:color w:val="000000"/>
          <w:kern w:val="0"/>
          <w:sz w:val="20"/>
          <w:szCs w:val="20"/>
        </w:rPr>
        <w:br/>
        <w:t>德　國　４９　　　瑞　典　４６</w:t>
      </w:r>
      <w:r w:rsidRPr="003C6162">
        <w:rPr>
          <w:rFonts w:ascii="微軟正黑體" w:eastAsia="微軟正黑體" w:hAnsi="微軟正黑體" w:cs="Arial"/>
          <w:color w:val="000000"/>
          <w:kern w:val="0"/>
          <w:sz w:val="20"/>
          <w:szCs w:val="20"/>
        </w:rPr>
        <w:br/>
        <w:t>瑞　士　４１　　　芬　蘭　３５８</w:t>
      </w:r>
      <w:r w:rsidRPr="003C6162">
        <w:rPr>
          <w:rFonts w:ascii="微軟正黑體" w:eastAsia="微軟正黑體" w:hAnsi="微軟正黑體" w:cs="Arial"/>
          <w:color w:val="000000"/>
          <w:kern w:val="0"/>
          <w:sz w:val="20"/>
          <w:szCs w:val="20"/>
        </w:rPr>
        <w:br/>
        <w:t>奧地利　４３　　　冰　島　３５４</w:t>
      </w:r>
      <w:r w:rsidRPr="003C6162">
        <w:rPr>
          <w:rFonts w:ascii="微軟正黑體" w:eastAsia="微軟正黑體" w:hAnsi="微軟正黑體" w:cs="Arial"/>
          <w:color w:val="000000"/>
          <w:kern w:val="0"/>
          <w:sz w:val="20"/>
          <w:szCs w:val="20"/>
        </w:rPr>
        <w:br/>
        <w:t>義大利　３９　　　希　臘　３０</w:t>
      </w:r>
      <w:r w:rsidRPr="003C6162">
        <w:rPr>
          <w:rFonts w:ascii="微軟正黑體" w:eastAsia="微軟正黑體" w:hAnsi="微軟正黑體" w:cs="Arial"/>
          <w:color w:val="000000"/>
          <w:kern w:val="0"/>
          <w:sz w:val="20"/>
          <w:szCs w:val="20"/>
        </w:rPr>
        <w:br/>
        <w:t>西班牙　３４　　　葡萄牙　３５１</w:t>
      </w:r>
      <w:r w:rsidRPr="003C6162">
        <w:rPr>
          <w:rFonts w:ascii="微軟正黑體" w:eastAsia="微軟正黑體" w:hAnsi="微軟正黑體" w:cs="Arial"/>
          <w:color w:val="000000"/>
          <w:kern w:val="0"/>
          <w:sz w:val="20"/>
          <w:szCs w:val="20"/>
        </w:rPr>
        <w:br/>
        <w:t>斯洛伐尼亞　３８６</w:t>
      </w:r>
      <w:r w:rsidRPr="003C6162">
        <w:rPr>
          <w:rFonts w:ascii="微軟正黑體" w:eastAsia="微軟正黑體" w:hAnsi="微軟正黑體" w:cs="Arial"/>
          <w:color w:val="000000"/>
          <w:kern w:val="0"/>
          <w:sz w:val="20"/>
          <w:szCs w:val="20"/>
        </w:rPr>
        <w:br/>
        <w:t>克羅埃西亞　３８５</w:t>
      </w:r>
      <w:r w:rsidRPr="003C6162">
        <w:rPr>
          <w:rFonts w:ascii="微軟正黑體" w:eastAsia="微軟正黑體" w:hAnsi="微軟正黑體" w:cs="Arial"/>
          <w:color w:val="000000"/>
          <w:kern w:val="0"/>
          <w:sz w:val="20"/>
          <w:szCs w:val="20"/>
        </w:rPr>
        <w:br/>
      </w: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color w:val="000000"/>
          <w:kern w:val="0"/>
          <w:sz w:val="20"/>
          <w:szCs w:val="20"/>
        </w:rPr>
        <w:t>時差：</w:t>
      </w:r>
      <w:r w:rsidRPr="003C6162">
        <w:rPr>
          <w:rFonts w:ascii="微軟正黑體" w:eastAsia="微軟正黑體" w:hAnsi="微軟正黑體" w:cs="Arial"/>
          <w:color w:val="000000"/>
          <w:kern w:val="0"/>
          <w:sz w:val="20"/>
          <w:szCs w:val="20"/>
        </w:rPr>
        <w:br/>
        <w:t>歐洲地區之時差因日光節約時間而有所不同</w:t>
      </w:r>
      <w:r w:rsidRPr="003C6162">
        <w:rPr>
          <w:rFonts w:ascii="微軟正黑體" w:eastAsia="微軟正黑體" w:hAnsi="微軟正黑體" w:cs="Arial"/>
          <w:color w:val="000000"/>
          <w:kern w:val="0"/>
          <w:sz w:val="20"/>
          <w:szCs w:val="20"/>
        </w:rPr>
        <w:br/>
        <w:t>三月最後一個星期日至九月最後一個星期日：歐洲慢台灣６小時</w:t>
      </w:r>
      <w:r w:rsidRPr="003C6162">
        <w:rPr>
          <w:rFonts w:ascii="微軟正黑體" w:eastAsia="微軟正黑體" w:hAnsi="微軟正黑體" w:cs="Arial"/>
          <w:color w:val="000000"/>
          <w:kern w:val="0"/>
          <w:sz w:val="20"/>
          <w:szCs w:val="20"/>
        </w:rPr>
        <w:br/>
        <w:t>十月至隔年三月為日光節約時間 ：歐洲慢台灣７小時</w:t>
      </w:r>
      <w:r w:rsidRPr="003C6162">
        <w:rPr>
          <w:rFonts w:ascii="微軟正黑體" w:eastAsia="微軟正黑體" w:hAnsi="微軟正黑體" w:cs="Arial"/>
          <w:color w:val="000000"/>
          <w:kern w:val="0"/>
          <w:sz w:val="20"/>
          <w:szCs w:val="20"/>
        </w:rPr>
        <w:br/>
      </w:r>
      <w:r w:rsidRPr="003C6162">
        <w:rPr>
          <w:rFonts w:ascii="微軟正黑體" w:eastAsia="微軟正黑體" w:hAnsi="微軟正黑體" w:cs="細明體" w:hint="eastAsia"/>
          <w:color w:val="000000"/>
          <w:kern w:val="0"/>
          <w:sz w:val="20"/>
          <w:szCs w:val="20"/>
        </w:rPr>
        <w:t>★</w:t>
      </w:r>
      <w:r w:rsidRPr="003C6162">
        <w:rPr>
          <w:rFonts w:ascii="微軟正黑體" w:eastAsia="微軟正黑體" w:hAnsi="微軟正黑體" w:cs="Arial"/>
          <w:color w:val="000000"/>
          <w:kern w:val="0"/>
          <w:sz w:val="20"/>
          <w:szCs w:val="20"/>
        </w:rPr>
        <w:t>電壓：</w:t>
      </w:r>
      <w:r w:rsidRPr="003C6162">
        <w:rPr>
          <w:rFonts w:ascii="微軟正黑體" w:eastAsia="微軟正黑體" w:hAnsi="微軟正黑體" w:cs="Arial"/>
          <w:color w:val="000000"/>
          <w:kern w:val="0"/>
          <w:sz w:val="20"/>
          <w:szCs w:val="20"/>
        </w:rPr>
        <w:br/>
        <w:t>歐洲各國之電壓均為２２０─２４０伏特／雙圓孔插頭﹝英國地區除外，大多為三扁孔﹞；如行動電話、數位相機或電器用品等須於外站充電，請記得攜帶變壓充電器及轉換插頭。</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★幣值：</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歐洲已全面使用歐幣(英國、瑞士及部份北歐國家除外)，建議出國前先兌換歐元最為方便，在商店中購物普遍上信用卡也都可以被接受。</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★安全：</w:t>
      </w:r>
    </w:p>
    <w:p w:rsidR="0081062B" w:rsidRPr="003C6162" w:rsidRDefault="0081062B" w:rsidP="0081062B">
      <w:pPr>
        <w:pStyle w:val="a3"/>
        <w:widowControl/>
        <w:numPr>
          <w:ilvl w:val="0"/>
          <w:numId w:val="4"/>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上、下遊覽車或遊覽觀光區時，慎防搶劫或扒手，錢財或護照等貴重物品務必慎重保管。離開飯店或遊覽車時，請仔細檢查隨身物品以免遺失。</w:t>
      </w:r>
    </w:p>
    <w:p w:rsidR="0081062B" w:rsidRPr="003C6162" w:rsidRDefault="0081062B" w:rsidP="0081062B">
      <w:pPr>
        <w:pStyle w:val="a3"/>
        <w:widowControl/>
        <w:numPr>
          <w:ilvl w:val="0"/>
          <w:numId w:val="4"/>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歐洲地區保險法規明定，旅遊團體所使用的遊覽車對車內的旅客（依團體名單）人身安全保有意外險，但對旅客所存放於車上的行李或私人物件，不負遺失或損壞之賠償，貴重物品請隨身攜帶，置於車上若有遺失或遭竊是無法尋求賠償的。住宿飯店中，若旅客離開房間，對置放於房內之行李或物品亦不負帶保管的責任，若有貴重物品，請存放在飯店之保險箱。</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★購物：</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lastRenderedPageBreak/>
        <w:t>歐洲是世界一流的名牌服飾、皮件的集中地，羅馬的商店街、佛羅倫斯的皮革飾品、威尼斯精美閃耀的水晶玻璃藝品、德國黑森林的咕咕鐘、瑞士名錶等，都是世界馳名的購物重點。（歐洲地區如遇國定假日與週日，商店均休息不開店）</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★住宿：</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以四星級旅館為主(除法國地區飯店因課稅問題及歐洲少部份小城市以三星級飯店為主)，旅館內無牙刷、牙膏，吹風機亦不是每家旅館都有，並另請自備拖鞋。</w:t>
      </w:r>
    </w:p>
    <w:p w:rsidR="0081062B" w:rsidRPr="003C6162" w:rsidRDefault="0081062B" w:rsidP="0081062B">
      <w:pPr>
        <w:widowControl/>
        <w:spacing w:line="0" w:lineRule="atLeast"/>
        <w:jc w:val="both"/>
        <w:rPr>
          <w:rFonts w:ascii="微軟正黑體" w:eastAsia="微軟正黑體" w:hAnsi="微軟正黑體" w:cs="新細明體"/>
          <w:b/>
          <w:i/>
          <w:kern w:val="0"/>
          <w:sz w:val="20"/>
          <w:szCs w:val="20"/>
        </w:rPr>
      </w:pPr>
      <w:r w:rsidRPr="003C6162">
        <w:rPr>
          <w:rFonts w:ascii="微軟正黑體" w:eastAsia="微軟正黑體" w:hAnsi="微軟正黑體" w:cs="新細明體" w:hint="eastAsia"/>
          <w:b/>
          <w:i/>
          <w:kern w:val="0"/>
          <w:sz w:val="20"/>
          <w:szCs w:val="20"/>
        </w:rPr>
        <w:t>特別注意：歐洲部份城市的旅館，由於多以鍋爐加熱產生熱水供應沐浴的方式；於是，如果同時段太多人同時使用時，便容易產生所謂的熱水供應不足或不均的狀況。</w:t>
      </w:r>
    </w:p>
    <w:p w:rsidR="0081062B" w:rsidRPr="003C6162" w:rsidRDefault="0081062B" w:rsidP="0081062B">
      <w:pPr>
        <w:pStyle w:val="a3"/>
        <w:widowControl/>
        <w:numPr>
          <w:ilvl w:val="0"/>
          <w:numId w:val="5"/>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遇此狀況發生時，敬請稍候約30分鐘至60分鐘，待鍋爐重新產生熱水供應。</w:t>
      </w:r>
    </w:p>
    <w:p w:rsidR="0081062B" w:rsidRPr="003C6162" w:rsidRDefault="0081062B" w:rsidP="0081062B">
      <w:pPr>
        <w:pStyle w:val="a3"/>
        <w:widowControl/>
        <w:numPr>
          <w:ilvl w:val="0"/>
          <w:numId w:val="5"/>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盡量避開大家熱門的時段，早點或晚點，都比較不會遇到與大家爭熱水的狀況。</w:t>
      </w:r>
    </w:p>
    <w:p w:rsidR="0081062B" w:rsidRPr="003C6162" w:rsidRDefault="0081062B" w:rsidP="0081062B">
      <w:pPr>
        <w:pStyle w:val="a3"/>
        <w:widowControl/>
        <w:numPr>
          <w:ilvl w:val="0"/>
          <w:numId w:val="5"/>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也可電話通知您的隨團領隊，讓領隊協助您瞭解狀況；不便之處，尚祈鑑諒。</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★飲水：</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歐洲大多數國家人民均生飲自來水習慣，因此旅館房間少有熱水提供，若有需要，請自備電湯匙、變壓器及容器等或自購礦泉水飲用。</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★住宿飯店時請隨時將房門扣上安全鎖，以策安全；使用浴室時請特別注意安全，保持地板乾燥以免因滑倒發生危險；勿在燈上晾衣物、勿在房間內吸煙，聽到警報器響請由緊急出口迅速離開。</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★游泳池未開放時請勿擅自入池游泳，並切記勿單獨入池。</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★搭乘船隻請務必穿著救生衣，前往海邊戲水請務必穿著救生衣，並勿超越安全警戒線。</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★自費活動如具有刺激性，請衡量自己身體狀況請勿勉強參加。</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★孕婦及個人患有心臟病、高血壓或其他等慢性疾病旅客請勿參加，如：水上活動、溫泉等，易增加身體負擔具有刺激性的活動。</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★搭車時請勿任意更換座位，頭、手請勿伸出窗外，上下車時請注意來車以免發生危險。</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★搭乘纜車時請依序上下，聽從工作人員指揮。</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★夜間或自由活動時間若需自行外出，請告知領隊或團友，並應特別注意安全。</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★行走雪地及陡峭之路請謹慎小心。</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★遵守領隊所宣布的觀光區、餐廳、飯店、遊樂設施等各種場所的注意事項。</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★錢幣：台灣出境</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台幣：現金不超過100,000元。</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外幣總值：不超過美金10,000 元(旅行支票，匯票不計)。</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★政府規定自87.10.01起，不得自海外攜帶新鮮水果入境，若違反規定除水果被沒收外將處3萬至5萬元罰款。</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★國人旅遊購物免稅額規定：</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每人可攜回新台幣2萬元免稅額購物商品。海關查出逾額將處分沒收或罰鍰。</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每人可再攜回五部3C產品為上限，海關查出未申報超出量將處分沒收或罰鍰。</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★旅客攜帶動植物及其產品入境檢疫須知：</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哪些東西不能帶？為了您通關順利，請勿攜帶動植物及其產品禁止旅客攜帶的動物及其產品：</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活動物：犬、貓、兔、禽鳥、鼠等。</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動物產品：生鮮、冷凍、冷藏肉類及其製品（如香腸、肉乾、貢丸、餛飩、烤鴨等）、含肉加工品（速食麵、雞湯、含肉晶粉等）、蛋品、鹿茸、血清等生物樣材等，包含已煮熟、乾燥、加工、真空包裝處理之產品。</w:t>
      </w:r>
    </w:p>
    <w:p w:rsidR="0081062B" w:rsidRPr="003C6162" w:rsidRDefault="0081062B" w:rsidP="0081062B">
      <w:pPr>
        <w:pStyle w:val="a3"/>
        <w:widowControl/>
        <w:numPr>
          <w:ilvl w:val="0"/>
          <w:numId w:val="6"/>
        </w:numPr>
        <w:spacing w:line="0" w:lineRule="atLeast"/>
        <w:ind w:leftChars="100" w:left="240" w:firstLine="0"/>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新鮮水果。土壤、附著土壤或有害活生物之植物。活昆蟲或有害生物。自疫區轉運之植物及植物產品。</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★自97年10月1日起，入境旅客攜帶動植物或其產品，如未主動向關稅局申報或未向本局申請檢疫而被查獲者，除處新臺幣3,000元以上罰鍰外，如有違規情節重大者並將移送法辦。</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★下機至出關途中請旅客主動將動植物產品丟入農畜產品棄置箱，配合檢疫偵測犬隊執行行李檢查。</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★旅客檢疫相關規定，可參考網頁【行政院農業委員會動植物防疫檢疫局】之「出入境旅客檢疫注意事項」專區。</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t>★出國旅遊防疫安全:</w:t>
      </w:r>
    </w:p>
    <w:p w:rsidR="0081062B" w:rsidRPr="003C6162" w:rsidRDefault="0081062B" w:rsidP="0081062B">
      <w:pPr>
        <w:widowControl/>
        <w:spacing w:line="0" w:lineRule="atLeast"/>
        <w:jc w:val="both"/>
        <w:rPr>
          <w:rFonts w:ascii="微軟正黑體" w:eastAsia="微軟正黑體" w:hAnsi="微軟正黑體" w:cs="新細明體"/>
          <w:kern w:val="0"/>
          <w:sz w:val="20"/>
          <w:szCs w:val="20"/>
        </w:rPr>
      </w:pPr>
      <w:r w:rsidRPr="003C6162">
        <w:rPr>
          <w:rFonts w:ascii="微軟正黑體" w:eastAsia="微軟正黑體" w:hAnsi="微軟正黑體" w:cs="新細明體" w:hint="eastAsia"/>
          <w:kern w:val="0"/>
          <w:sz w:val="20"/>
          <w:szCs w:val="20"/>
        </w:rPr>
        <w:lastRenderedPageBreak/>
        <w:t>出國前，至疾病管制署全球資訊網查詢國際疫情資訊及防疫建議，或於出國前4至6週前往「旅遊醫學門診」接受評估。旅途中或返國時，曾有發燒、腹瀉、出疹或呼吸道不適等疑似傳染病症狀，請於入境時主動告知機場檢疫人員；返國後21天內，若有身體不適，請盡速就醫，並告知醫師旅遊史及接觸史。</w:t>
      </w:r>
    </w:p>
    <w:p w:rsidR="00177D6C" w:rsidRPr="0081062B" w:rsidRDefault="00177D6C"/>
    <w:sectPr w:rsidR="00177D6C" w:rsidRPr="0081062B" w:rsidSect="003C6162">
      <w:pgSz w:w="11906" w:h="16838"/>
      <w:pgMar w:top="680" w:right="680" w:bottom="680" w:left="680" w:header="56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ED2" w:rsidRDefault="00FD7ED2" w:rsidP="002B1225">
      <w:r>
        <w:separator/>
      </w:r>
    </w:p>
  </w:endnote>
  <w:endnote w:type="continuationSeparator" w:id="1">
    <w:p w:rsidR="00FD7ED2" w:rsidRDefault="00FD7ED2" w:rsidP="002B1225">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2"/>
    <w:panose1 w:val="05000000000000000000"/>
    <w:charset w:val="02"/>
    <w:family w:val="auto"/>
    <w:notTrueType/>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0A87" w:usb1="00000000" w:usb2="00000000" w:usb3="00000000" w:csb0="000001BF" w:csb1="00000000"/>
  </w:font>
  <w:font w:name="細明體">
    <w:altName w:val="MingLiU"/>
    <w:panose1 w:val="02020509000000000000"/>
    <w:charset w:val="88"/>
    <w:family w:val="modern"/>
    <w:pitch w:val="fixed"/>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ED2" w:rsidRDefault="00FD7ED2" w:rsidP="002B1225">
      <w:r>
        <w:separator/>
      </w:r>
    </w:p>
  </w:footnote>
  <w:footnote w:type="continuationSeparator" w:id="1">
    <w:p w:rsidR="00FD7ED2" w:rsidRDefault="00FD7ED2" w:rsidP="002B12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5217D8D"/>
    <w:multiLevelType w:val="hybridMultilevel"/>
    <w:tmpl w:val="B590C8BC"/>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4">
    <w:nsid w:val="486A53E8"/>
    <w:multiLevelType w:val="hybridMultilevel"/>
    <w:tmpl w:val="52C8307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abstractNum w:abstractNumId="5">
    <w:nsid w:val="76E804DC"/>
    <w:multiLevelType w:val="hybridMultilevel"/>
    <w:tmpl w:val="4ADC4336"/>
    <w:lvl w:ilvl="0" w:tplc="0409000B">
      <w:start w:val="1"/>
      <w:numFmt w:val="bullet"/>
      <w:lvlText w:val=""/>
      <w:lvlJc w:val="left"/>
      <w:pPr>
        <w:ind w:left="194" w:hanging="480"/>
      </w:pPr>
      <w:rPr>
        <w:rFonts w:ascii="Wingdings" w:hAnsi="Wingdings" w:hint="default"/>
      </w:rPr>
    </w:lvl>
    <w:lvl w:ilvl="1" w:tplc="04090003" w:tentative="1">
      <w:start w:val="1"/>
      <w:numFmt w:val="bullet"/>
      <w:lvlText w:val=""/>
      <w:lvlJc w:val="left"/>
      <w:pPr>
        <w:ind w:left="674" w:hanging="480"/>
      </w:pPr>
      <w:rPr>
        <w:rFonts w:ascii="Wingdings" w:hAnsi="Wingdings" w:hint="default"/>
      </w:rPr>
    </w:lvl>
    <w:lvl w:ilvl="2" w:tplc="04090005" w:tentative="1">
      <w:start w:val="1"/>
      <w:numFmt w:val="bullet"/>
      <w:lvlText w:val=""/>
      <w:lvlJc w:val="left"/>
      <w:pPr>
        <w:ind w:left="1154" w:hanging="480"/>
      </w:pPr>
      <w:rPr>
        <w:rFonts w:ascii="Wingdings" w:hAnsi="Wingdings" w:hint="default"/>
      </w:rPr>
    </w:lvl>
    <w:lvl w:ilvl="3" w:tplc="04090001" w:tentative="1">
      <w:start w:val="1"/>
      <w:numFmt w:val="bullet"/>
      <w:lvlText w:val=""/>
      <w:lvlJc w:val="left"/>
      <w:pPr>
        <w:ind w:left="1634" w:hanging="480"/>
      </w:pPr>
      <w:rPr>
        <w:rFonts w:ascii="Wingdings" w:hAnsi="Wingdings" w:hint="default"/>
      </w:rPr>
    </w:lvl>
    <w:lvl w:ilvl="4" w:tplc="04090003" w:tentative="1">
      <w:start w:val="1"/>
      <w:numFmt w:val="bullet"/>
      <w:lvlText w:val=""/>
      <w:lvlJc w:val="left"/>
      <w:pPr>
        <w:ind w:left="2114" w:hanging="480"/>
      </w:pPr>
      <w:rPr>
        <w:rFonts w:ascii="Wingdings" w:hAnsi="Wingdings" w:hint="default"/>
      </w:rPr>
    </w:lvl>
    <w:lvl w:ilvl="5" w:tplc="04090005" w:tentative="1">
      <w:start w:val="1"/>
      <w:numFmt w:val="bullet"/>
      <w:lvlText w:val=""/>
      <w:lvlJc w:val="left"/>
      <w:pPr>
        <w:ind w:left="2594" w:hanging="480"/>
      </w:pPr>
      <w:rPr>
        <w:rFonts w:ascii="Wingdings" w:hAnsi="Wingdings" w:hint="default"/>
      </w:rPr>
    </w:lvl>
    <w:lvl w:ilvl="6" w:tplc="04090001" w:tentative="1">
      <w:start w:val="1"/>
      <w:numFmt w:val="bullet"/>
      <w:lvlText w:val=""/>
      <w:lvlJc w:val="left"/>
      <w:pPr>
        <w:ind w:left="3074" w:hanging="480"/>
      </w:pPr>
      <w:rPr>
        <w:rFonts w:ascii="Wingdings" w:hAnsi="Wingdings" w:hint="default"/>
      </w:rPr>
    </w:lvl>
    <w:lvl w:ilvl="7" w:tplc="04090003" w:tentative="1">
      <w:start w:val="1"/>
      <w:numFmt w:val="bullet"/>
      <w:lvlText w:val=""/>
      <w:lvlJc w:val="left"/>
      <w:pPr>
        <w:ind w:left="3554" w:hanging="480"/>
      </w:pPr>
      <w:rPr>
        <w:rFonts w:ascii="Wingdings" w:hAnsi="Wingdings" w:hint="default"/>
      </w:rPr>
    </w:lvl>
    <w:lvl w:ilvl="8" w:tplc="04090005" w:tentative="1">
      <w:start w:val="1"/>
      <w:numFmt w:val="bullet"/>
      <w:lvlText w:val=""/>
      <w:lvlJc w:val="left"/>
      <w:pPr>
        <w:ind w:left="4034" w:hanging="480"/>
      </w:pPr>
      <w:rPr>
        <w:rFonts w:ascii="Wingdings" w:hAnsi="Wingdings" w:hint="default"/>
      </w:r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1062B"/>
    <w:rsid w:val="00177D6C"/>
    <w:rsid w:val="001A2C94"/>
    <w:rsid w:val="002708DC"/>
    <w:rsid w:val="0029196C"/>
    <w:rsid w:val="002B1225"/>
    <w:rsid w:val="0081062B"/>
    <w:rsid w:val="00A34E54"/>
    <w:rsid w:val="00A73FE7"/>
    <w:rsid w:val="00C51303"/>
    <w:rsid w:val="00D12C0F"/>
    <w:rsid w:val="00F85066"/>
    <w:rsid w:val="00FD7ED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62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5">
    <w:name w:val="Light Shading Accent 5"/>
    <w:basedOn w:val="a1"/>
    <w:uiPriority w:val="60"/>
    <w:rsid w:val="0081062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3">
    <w:name w:val="List Paragraph"/>
    <w:basedOn w:val="a"/>
    <w:uiPriority w:val="34"/>
    <w:qFormat/>
    <w:rsid w:val="0081062B"/>
    <w:pPr>
      <w:ind w:leftChars="200" w:left="480"/>
    </w:pPr>
  </w:style>
  <w:style w:type="paragraph" w:styleId="a4">
    <w:name w:val="Balloon Text"/>
    <w:basedOn w:val="a"/>
    <w:link w:val="a5"/>
    <w:uiPriority w:val="99"/>
    <w:semiHidden/>
    <w:unhideWhenUsed/>
    <w:rsid w:val="0081062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1062B"/>
    <w:rPr>
      <w:rFonts w:asciiTheme="majorHAnsi" w:eastAsiaTheme="majorEastAsia" w:hAnsiTheme="majorHAnsi" w:cstheme="majorBidi"/>
      <w:sz w:val="18"/>
      <w:szCs w:val="18"/>
    </w:rPr>
  </w:style>
  <w:style w:type="paragraph" w:styleId="a6">
    <w:name w:val="header"/>
    <w:basedOn w:val="a"/>
    <w:link w:val="a7"/>
    <w:uiPriority w:val="99"/>
    <w:semiHidden/>
    <w:unhideWhenUsed/>
    <w:rsid w:val="002B1225"/>
    <w:pPr>
      <w:tabs>
        <w:tab w:val="center" w:pos="4153"/>
        <w:tab w:val="right" w:pos="8306"/>
      </w:tabs>
      <w:snapToGrid w:val="0"/>
    </w:pPr>
    <w:rPr>
      <w:sz w:val="20"/>
      <w:szCs w:val="20"/>
    </w:rPr>
  </w:style>
  <w:style w:type="character" w:customStyle="1" w:styleId="a7">
    <w:name w:val="頁首 字元"/>
    <w:basedOn w:val="a0"/>
    <w:link w:val="a6"/>
    <w:uiPriority w:val="99"/>
    <w:semiHidden/>
    <w:rsid w:val="002B1225"/>
    <w:rPr>
      <w:sz w:val="20"/>
      <w:szCs w:val="20"/>
    </w:rPr>
  </w:style>
  <w:style w:type="paragraph" w:styleId="a8">
    <w:name w:val="footer"/>
    <w:basedOn w:val="a"/>
    <w:link w:val="a9"/>
    <w:uiPriority w:val="99"/>
    <w:semiHidden/>
    <w:unhideWhenUsed/>
    <w:rsid w:val="002B1225"/>
    <w:pPr>
      <w:tabs>
        <w:tab w:val="center" w:pos="4153"/>
        <w:tab w:val="right" w:pos="8306"/>
      </w:tabs>
      <w:snapToGrid w:val="0"/>
    </w:pPr>
    <w:rPr>
      <w:sz w:val="20"/>
      <w:szCs w:val="20"/>
    </w:rPr>
  </w:style>
  <w:style w:type="character" w:customStyle="1" w:styleId="a9">
    <w:name w:val="頁尾 字元"/>
    <w:basedOn w:val="a0"/>
    <w:link w:val="a8"/>
    <w:uiPriority w:val="99"/>
    <w:semiHidden/>
    <w:rsid w:val="002B1225"/>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1539</Words>
  <Characters>8774</Characters>
  <Application>Microsoft Office Word</Application>
  <DocSecurity>0</DocSecurity>
  <Lines>73</Lines>
  <Paragraphs>20</Paragraphs>
  <ScaleCrop>false</ScaleCrop>
  <Company/>
  <LinksUpToDate>false</LinksUpToDate>
  <CharactersWithSpaces>10293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2018-10-16T01:50:00Z</dcterms:created>
  <dcterms:modified xsi:type="dcterms:W3CDTF">2018-10-16T01:50:00Z</dcterms:modified>
</cp:coreProperties>
</file>